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62C5B" w14:textId="6AE8B068" w:rsidR="00C5732E" w:rsidRPr="00814F17" w:rsidRDefault="00C5732E" w:rsidP="00814F17">
      <w:pPr>
        <w:jc w:val="right"/>
        <w:rPr>
          <w:rFonts w:ascii="Segoe UI Black" w:hAnsi="Segoe UI Black" w:cs="Arial"/>
          <w:sz w:val="40"/>
          <w:lang w:val="es-MX"/>
        </w:rPr>
      </w:pPr>
    </w:p>
    <w:p w14:paraId="5574F755" w14:textId="69EEE50A" w:rsidR="005A7828" w:rsidRPr="00814F17" w:rsidRDefault="00BB2B18" w:rsidP="00814F17">
      <w:pPr>
        <w:jc w:val="right"/>
        <w:rPr>
          <w:rFonts w:ascii="Segoe UI Black" w:hAnsi="Segoe UI Black" w:cs="Arial"/>
          <w:sz w:val="40"/>
          <w:lang w:val="es-MX"/>
        </w:rPr>
      </w:pPr>
      <w:r w:rsidRPr="00814F17">
        <w:rPr>
          <w:rFonts w:ascii="Segoe UI Black" w:hAnsi="Segoe UI Black" w:cs="Arial"/>
          <w:noProof/>
          <w:sz w:val="40"/>
          <w:lang w:val="en-US" w:eastAsia="en-US"/>
        </w:rPr>
        <mc:AlternateContent>
          <mc:Choice Requires="wps">
            <w:drawing>
              <wp:anchor distT="0" distB="0" distL="114300" distR="114300" simplePos="0" relativeHeight="251704832" behindDoc="0" locked="0" layoutInCell="1" allowOverlap="1" wp14:anchorId="575544F6" wp14:editId="07AE81E4">
                <wp:simplePos x="0" y="0"/>
                <wp:positionH relativeFrom="column">
                  <wp:posOffset>-900099</wp:posOffset>
                </wp:positionH>
                <wp:positionV relativeFrom="paragraph">
                  <wp:posOffset>463550</wp:posOffset>
                </wp:positionV>
                <wp:extent cx="4210050" cy="3944620"/>
                <wp:effectExtent l="0" t="0" r="19050" b="17780"/>
                <wp:wrapNone/>
                <wp:docPr id="15" name="Círculo: vacío 15"/>
                <wp:cNvGraphicFramePr/>
                <a:graphic xmlns:a="http://schemas.openxmlformats.org/drawingml/2006/main">
                  <a:graphicData uri="http://schemas.microsoft.com/office/word/2010/wordprocessingShape">
                    <wps:wsp>
                      <wps:cNvSpPr/>
                      <wps:spPr>
                        <a:xfrm>
                          <a:off x="0" y="0"/>
                          <a:ext cx="4210050" cy="3944620"/>
                        </a:xfrm>
                        <a:prstGeom prst="donut">
                          <a:avLst>
                            <a:gd name="adj" fmla="val 9407"/>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73D9D9"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írculo: vacío 15" o:spid="_x0000_s1026" type="#_x0000_t23" style="position:absolute;margin-left:-70.85pt;margin-top:36.5pt;width:331.5pt;height:310.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" adj="1904" fillcolor="yellow" strokecolor="yellow" strokeweight="2pt"/>
            </w:pict>
          </mc:Fallback>
        </mc:AlternateContent>
      </w:r>
    </w:p>
    <w:p w14:paraId="43369D48" w14:textId="636346AC" w:rsidR="000A40AF" w:rsidRPr="00814F17" w:rsidRDefault="00BB2B18" w:rsidP="00814F17">
      <w:pPr>
        <w:jc w:val="right"/>
        <w:rPr>
          <w:rFonts w:ascii="Segoe UI Black" w:hAnsi="Segoe UI Black" w:cs="Arial"/>
          <w:sz w:val="40"/>
          <w:lang w:val="es-MX"/>
        </w:rPr>
      </w:pPr>
      <w:r w:rsidRPr="00814F17">
        <w:rPr>
          <w:rFonts w:ascii="Segoe UI Black" w:hAnsi="Segoe UI Black" w:cs="Arial"/>
          <w:noProof/>
          <w:sz w:val="40"/>
          <w:lang w:val="en-US" w:eastAsia="en-US"/>
        </w:rPr>
        <mc:AlternateContent>
          <mc:Choice Requires="wps">
            <w:drawing>
              <wp:anchor distT="0" distB="0" distL="114300" distR="114300" simplePos="0" relativeHeight="251707904" behindDoc="0" locked="0" layoutInCell="1" allowOverlap="1" wp14:anchorId="52B6F814" wp14:editId="6722E83B">
                <wp:simplePos x="0" y="0"/>
                <wp:positionH relativeFrom="column">
                  <wp:posOffset>-620064</wp:posOffset>
                </wp:positionH>
                <wp:positionV relativeFrom="paragraph">
                  <wp:posOffset>304800</wp:posOffset>
                </wp:positionV>
                <wp:extent cx="3740150" cy="3594100"/>
                <wp:effectExtent l="0" t="0" r="12700" b="25400"/>
                <wp:wrapNone/>
                <wp:docPr id="1" name="Círculo: vacío 1"/>
                <wp:cNvGraphicFramePr/>
                <a:graphic xmlns:a="http://schemas.openxmlformats.org/drawingml/2006/main">
                  <a:graphicData uri="http://schemas.microsoft.com/office/word/2010/wordprocessingShape">
                    <wps:wsp>
                      <wps:cNvSpPr/>
                      <wps:spPr>
                        <a:xfrm>
                          <a:off x="0" y="0"/>
                          <a:ext cx="3740150" cy="3594100"/>
                        </a:xfrm>
                        <a:prstGeom prst="donut">
                          <a:avLst>
                            <a:gd name="adj" fmla="val 5937"/>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B67B2E" id="Círculo: vacío 1" o:spid="_x0000_s1026" type="#_x0000_t23" style="position:absolute;margin-left:-48.8pt;margin-top:24pt;width:294.5pt;height:28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" adj="1232" fillcolor="#d8d8d8 [2732]" strokecolor="#d8d8d8 [2732]" strokeweight="2pt"/>
            </w:pict>
          </mc:Fallback>
        </mc:AlternateContent>
      </w:r>
    </w:p>
    <w:p w14:paraId="3615F338" w14:textId="777984C0" w:rsidR="003056F4" w:rsidRPr="00814F17" w:rsidRDefault="003056F4" w:rsidP="00D51BD8">
      <w:pPr>
        <w:rPr>
          <w:rFonts w:ascii="Segoe UI Black" w:hAnsi="Segoe UI Black" w:cs="Arial"/>
          <w:sz w:val="40"/>
          <w:lang w:val="es-MX"/>
        </w:rPr>
      </w:pPr>
      <w:r w:rsidRPr="00814F17">
        <w:rPr>
          <w:noProof/>
          <w:lang w:val="en-US" w:eastAsia="en-US"/>
        </w:rPr>
        <w:drawing>
          <wp:anchor distT="0" distB="0" distL="114300" distR="114300" simplePos="0" relativeHeight="251656704" behindDoc="0" locked="0" layoutInCell="1" allowOverlap="1" wp14:anchorId="4BF7293C" wp14:editId="7E63EF7C">
            <wp:simplePos x="0" y="0"/>
            <wp:positionH relativeFrom="page">
              <wp:posOffset>-3766</wp:posOffset>
            </wp:positionH>
            <wp:positionV relativeFrom="page">
              <wp:posOffset>367975</wp:posOffset>
            </wp:positionV>
            <wp:extent cx="7762875" cy="1371600"/>
            <wp:effectExtent l="0" t="0" r="9525" b="0"/>
            <wp:wrapSquare wrapText="bothSides"/>
            <wp:docPr id="148" name="Imagen 9"/>
            <wp:cNvGraphicFramePr/>
            <a:graphic xmlns:a="http://schemas.openxmlformats.org/drawingml/2006/main">
              <a:graphicData uri="http://schemas.openxmlformats.org/drawingml/2006/picture">
                <pic:pic xmlns:pic="http://schemas.openxmlformats.org/drawingml/2006/picture">
                  <pic:nvPicPr>
                    <pic:cNvPr id="10" name="Imagen 9"/>
                    <pic:cNvPicPr/>
                  </pic:nvPicPr>
                  <pic:blipFill>
                    <a:blip r:embed="rId8">
                      <a:extLst>
                        <a:ext uri="{28A0092B-C50C-407E-A947-70E740481C1C}">
                          <a14:useLocalDpi xmlns:a14="http://schemas.microsoft.com/office/drawing/2010/main" val="0"/>
                        </a:ext>
                      </a:extLst>
                    </a:blip>
                    <a:stretch>
                      <a:fillRect/>
                    </a:stretch>
                  </pic:blipFill>
                  <pic:spPr>
                    <a:xfrm>
                      <a:off x="0" y="0"/>
                      <a:ext cx="7762875" cy="1371600"/>
                    </a:xfrm>
                    <a:prstGeom prst="rect">
                      <a:avLst/>
                    </a:prstGeom>
                    <a:ln>
                      <a:noFill/>
                    </a:ln>
                  </pic:spPr>
                </pic:pic>
              </a:graphicData>
            </a:graphic>
            <wp14:sizeRelH relativeFrom="margin">
              <wp14:pctWidth>0</wp14:pctWidth>
            </wp14:sizeRelH>
            <wp14:sizeRelV relativeFrom="margin">
              <wp14:pctHeight>0</wp14:pctHeight>
            </wp14:sizeRelV>
          </wp:anchor>
        </w:drawing>
      </w:r>
    </w:p>
    <w:p w14:paraId="0E8BB150" w14:textId="0BE69ED5" w:rsidR="003056F4" w:rsidRPr="00814F17" w:rsidRDefault="00D51BD8" w:rsidP="00D51BD8">
      <w:pPr>
        <w:rPr>
          <w:rFonts w:ascii="Segoe UI Black" w:hAnsi="Segoe UI Black" w:cs="Arial"/>
          <w:sz w:val="40"/>
          <w:lang w:val="es-MX"/>
        </w:rPr>
      </w:pPr>
      <w:r w:rsidRPr="00814F17">
        <w:rPr>
          <w:rFonts w:ascii="Arial" w:hAnsi="Arial" w:cs="Arial"/>
          <w:noProof/>
          <w:lang w:val="en-US" w:eastAsia="en-US"/>
        </w:rPr>
        <mc:AlternateContent>
          <mc:Choice Requires="wps">
            <w:drawing>
              <wp:anchor distT="45720" distB="45720" distL="114300" distR="114300" simplePos="0" relativeHeight="251708928" behindDoc="0" locked="0" layoutInCell="1" allowOverlap="1" wp14:anchorId="1A88C838" wp14:editId="4A8D2D08">
                <wp:simplePos x="0" y="0"/>
                <wp:positionH relativeFrom="column">
                  <wp:posOffset>3332784</wp:posOffset>
                </wp:positionH>
                <wp:positionV relativeFrom="paragraph">
                  <wp:posOffset>1817867</wp:posOffset>
                </wp:positionV>
                <wp:extent cx="2705735" cy="1424305"/>
                <wp:effectExtent l="0" t="0" r="0" b="44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1424305"/>
                        </a:xfrm>
                        <a:prstGeom prst="rect">
                          <a:avLst/>
                        </a:prstGeom>
                        <a:solidFill>
                          <a:srgbClr val="FFFFFF"/>
                        </a:solidFill>
                        <a:ln w="9525">
                          <a:noFill/>
                          <a:miter lim="800000"/>
                          <a:headEnd/>
                          <a:tailEnd/>
                        </a:ln>
                      </wps:spPr>
                      <wps:txbx>
                        <w:txbxContent>
                          <w:p w14:paraId="35D26373" w14:textId="4156AB89" w:rsidR="00472580" w:rsidRPr="00F84235" w:rsidRDefault="00FA1E05" w:rsidP="006E463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right"/>
                              <w:rPr>
                                <w:rFonts w:ascii="Segoe UI Black" w:hAnsi="Segoe UI Black"/>
                                <w:sz w:val="46"/>
                                <w:szCs w:val="46"/>
                                <w:lang w:val="es-MX"/>
                              </w:rPr>
                            </w:pPr>
                            <w:r>
                              <w:rPr>
                                <w:rFonts w:ascii="Segoe UI Black" w:hAnsi="Segoe UI Black"/>
                                <w:sz w:val="46"/>
                                <w:szCs w:val="46"/>
                                <w:lang w:val="es-MX"/>
                              </w:rPr>
                              <w:t>PLAN DE ACCIÓN INTEGRADO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88C838" id="_x0000_t202" coordsize="21600,21600" o:spt="202" path="m,l,21600r21600,l21600,xe">
                <v:stroke joinstyle="miter"/>
                <v:path gradientshapeok="t" o:connecttype="rect"/>
              </v:shapetype>
              <v:shape id="Cuadro de texto 2" o:spid="_x0000_s1026" type="#_x0000_t202" style="position:absolute;margin-left:262.4pt;margin-top:143.15pt;width:213.05pt;height:112.15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" stroked="f">
                <v:textbox>
                  <w:txbxContent>
                    <w:p w14:paraId="35D26373" w14:textId="4156AB89" w:rsidR="00472580" w:rsidRPr="00F84235" w:rsidRDefault="00FA1E05" w:rsidP="006E463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right"/>
                        <w:rPr>
                          <w:rFonts w:ascii="Segoe UI Black" w:hAnsi="Segoe UI Black"/>
                          <w:sz w:val="46"/>
                          <w:szCs w:val="46"/>
                          <w:lang w:val="es-MX"/>
                        </w:rPr>
                      </w:pPr>
                      <w:r>
                        <w:rPr>
                          <w:rFonts w:ascii="Segoe UI Black" w:hAnsi="Segoe UI Black"/>
                          <w:sz w:val="46"/>
                          <w:szCs w:val="46"/>
                          <w:lang w:val="es-MX"/>
                        </w:rPr>
                        <w:t>PLAN DE ACCIÓN INTEGRADO</w:t>
                      </w:r>
                    </w:p>
                  </w:txbxContent>
                </v:textbox>
                <w10:wrap type="square"/>
              </v:shape>
            </w:pict>
          </mc:Fallback>
        </mc:AlternateContent>
      </w:r>
      <w:r>
        <w:rPr>
          <w:rFonts w:ascii="Segoe UI Black" w:hAnsi="Segoe UI Black" w:cs="Arial"/>
          <w:noProof/>
          <w:sz w:val="40"/>
          <w:lang w:val="en-US" w:eastAsia="en-US"/>
        </w:rPr>
        <w:drawing>
          <wp:inline distT="0" distB="0" distL="0" distR="0" wp14:anchorId="02E2EA42" wp14:editId="1C4BB110">
            <wp:extent cx="2935357" cy="293535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8223" cy="2948223"/>
                    </a:xfrm>
                    <a:prstGeom prst="rect">
                      <a:avLst/>
                    </a:prstGeom>
                    <a:noFill/>
                  </pic:spPr>
                </pic:pic>
              </a:graphicData>
            </a:graphic>
          </wp:inline>
        </w:drawing>
      </w:r>
    </w:p>
    <w:p w14:paraId="633DF05E" w14:textId="27F963B0" w:rsidR="00C5732E" w:rsidRPr="00814F17" w:rsidRDefault="00C5732E" w:rsidP="00814F17">
      <w:pPr>
        <w:jc w:val="center"/>
        <w:rPr>
          <w:rFonts w:ascii="Segoe UI Black" w:hAnsi="Segoe UI Black" w:cs="Arial"/>
          <w:sz w:val="40"/>
          <w:lang w:val="es-MX"/>
        </w:rPr>
      </w:pPr>
    </w:p>
    <w:p w14:paraId="5A3B2BD3" w14:textId="00F6B0EF" w:rsidR="00C5732E" w:rsidRPr="00814F17" w:rsidRDefault="00D51BD8" w:rsidP="00814F17">
      <w:pPr>
        <w:jc w:val="center"/>
        <w:rPr>
          <w:rFonts w:ascii="Segoe UI Black" w:hAnsi="Segoe UI Black" w:cs="Arial"/>
          <w:sz w:val="40"/>
          <w:lang w:val="es-MX"/>
        </w:rPr>
      </w:pPr>
      <w:r w:rsidRPr="00814F17">
        <w:rPr>
          <w:rFonts w:ascii="Arial" w:hAnsi="Arial" w:cs="Arial"/>
          <w:noProof/>
          <w:sz w:val="28"/>
          <w:lang w:val="en-US" w:eastAsia="en-US"/>
        </w:rPr>
        <mc:AlternateContent>
          <mc:Choice Requires="wps">
            <w:drawing>
              <wp:anchor distT="45720" distB="45720" distL="114300" distR="114300" simplePos="0" relativeHeight="251702784" behindDoc="0" locked="0" layoutInCell="1" allowOverlap="1" wp14:anchorId="60CF9B94" wp14:editId="45E80D8C">
                <wp:simplePos x="0" y="0"/>
                <wp:positionH relativeFrom="margin">
                  <wp:posOffset>3178699</wp:posOffset>
                </wp:positionH>
                <wp:positionV relativeFrom="paragraph">
                  <wp:posOffset>16648</wp:posOffset>
                </wp:positionV>
                <wp:extent cx="2899410" cy="335280"/>
                <wp:effectExtent l="0" t="0" r="0" b="762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335280"/>
                        </a:xfrm>
                        <a:prstGeom prst="rect">
                          <a:avLst/>
                        </a:prstGeom>
                        <a:solidFill>
                          <a:srgbClr val="FFFFFF"/>
                        </a:solidFill>
                        <a:ln w="9525">
                          <a:noFill/>
                          <a:miter lim="800000"/>
                          <a:headEnd/>
                          <a:tailEnd/>
                        </a:ln>
                      </wps:spPr>
                      <wps:txbx>
                        <w:txbxContent>
                          <w:p w14:paraId="7618EF7F" w14:textId="1FF411D3" w:rsidR="00472580" w:rsidRPr="00206590" w:rsidRDefault="00844B19" w:rsidP="006E4636">
                            <w:pPr>
                              <w:jc w:val="right"/>
                              <w:rPr>
                                <w:rFonts w:ascii="Cambria" w:hAnsi="Cambria"/>
                                <w:b/>
                                <w:bCs/>
                                <w:sz w:val="36"/>
                                <w:szCs w:val="40"/>
                              </w:rPr>
                            </w:pPr>
                            <w:r>
                              <w:rPr>
                                <w:rFonts w:ascii="Segoe MDL2 Assets" w:hAnsi="Segoe MDL2 Assets"/>
                                <w:b/>
                                <w:bCs/>
                                <w:sz w:val="36"/>
                                <w:szCs w:val="40"/>
                              </w:rPr>
                              <w:t>V</w:t>
                            </w:r>
                            <w:r>
                              <w:rPr>
                                <w:rFonts w:ascii="Cambria" w:hAnsi="Cambria"/>
                                <w:b/>
                                <w:bCs/>
                                <w:sz w:val="36"/>
                                <w:szCs w:val="40"/>
                              </w:rPr>
                              <w:t>I</w:t>
                            </w:r>
                            <w:r>
                              <w:rPr>
                                <w:rFonts w:ascii="Segoe MDL2 Assets" w:hAnsi="Segoe MDL2 Assets"/>
                                <w:b/>
                                <w:bCs/>
                                <w:sz w:val="36"/>
                                <w:szCs w:val="40"/>
                              </w:rPr>
                              <w:t>GENC</w:t>
                            </w:r>
                            <w:r>
                              <w:rPr>
                                <w:rFonts w:ascii="Cambria" w:hAnsi="Cambria"/>
                                <w:b/>
                                <w:bCs/>
                                <w:sz w:val="36"/>
                                <w:szCs w:val="40"/>
                              </w:rPr>
                              <w:t>IA</w:t>
                            </w:r>
                            <w:r w:rsidR="00472580" w:rsidRPr="006E4636">
                              <w:rPr>
                                <w:rFonts w:ascii="Segoe MDL2 Assets" w:hAnsi="Segoe MDL2 Assets"/>
                                <w:b/>
                                <w:bCs/>
                                <w:sz w:val="36"/>
                                <w:szCs w:val="40"/>
                              </w:rPr>
                              <w:t xml:space="preserve"> 20</w:t>
                            </w:r>
                            <w:r w:rsidR="00472580">
                              <w:rPr>
                                <w:rFonts w:ascii="Cambria" w:hAnsi="Cambria"/>
                                <w:b/>
                                <w:bCs/>
                                <w:sz w:val="36"/>
                                <w:szCs w:val="40"/>
                              </w:rPr>
                              <w:t>2</w:t>
                            </w:r>
                            <w:r>
                              <w:rPr>
                                <w:rFonts w:ascii="Cambria" w:hAnsi="Cambria"/>
                                <w:b/>
                                <w:bCs/>
                                <w:sz w:val="36"/>
                                <w:szCs w:val="40"/>
                              </w:rPr>
                              <w:t>2</w:t>
                            </w:r>
                            <w:r w:rsidR="00472580">
                              <w:rPr>
                                <w:rFonts w:ascii="Cambria" w:hAnsi="Cambria"/>
                                <w:b/>
                                <w:bCs/>
                                <w:sz w:val="36"/>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F9B94" id="_x0000_t202" coordsize="21600,21600" o:spt="202" path="m,l,21600r21600,l21600,xe">
                <v:stroke joinstyle="miter"/>
                <v:path gradientshapeok="t" o:connecttype="rect"/>
              </v:shapetype>
              <v:shape id="_x0000_s1027" type="#_x0000_t202" style="position:absolute;left:0;text-align:left;margin-left:250.3pt;margin-top:1.3pt;width:228.3pt;height:26.4pt;z-index:251702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" stroked="f">
                <v:textbox>
                  <w:txbxContent>
                    <w:p w14:paraId="7618EF7F" w14:textId="1FF411D3" w:rsidR="00472580" w:rsidRPr="00206590" w:rsidRDefault="00844B19" w:rsidP="006E4636">
                      <w:pPr>
                        <w:jc w:val="right"/>
                        <w:rPr>
                          <w:rFonts w:ascii="Cambria" w:hAnsi="Cambria"/>
                          <w:b/>
                          <w:bCs/>
                          <w:sz w:val="36"/>
                          <w:szCs w:val="40"/>
                        </w:rPr>
                      </w:pPr>
                      <w:r>
                        <w:rPr>
                          <w:rFonts w:ascii="Segoe MDL2 Assets" w:hAnsi="Segoe MDL2 Assets"/>
                          <w:b/>
                          <w:bCs/>
                          <w:sz w:val="36"/>
                          <w:szCs w:val="40"/>
                        </w:rPr>
                        <w:t>V</w:t>
                      </w:r>
                      <w:r>
                        <w:rPr>
                          <w:rFonts w:ascii="Cambria" w:hAnsi="Cambria"/>
                          <w:b/>
                          <w:bCs/>
                          <w:sz w:val="36"/>
                          <w:szCs w:val="40"/>
                        </w:rPr>
                        <w:t>I</w:t>
                      </w:r>
                      <w:r>
                        <w:rPr>
                          <w:rFonts w:ascii="Segoe MDL2 Assets" w:hAnsi="Segoe MDL2 Assets"/>
                          <w:b/>
                          <w:bCs/>
                          <w:sz w:val="36"/>
                          <w:szCs w:val="40"/>
                        </w:rPr>
                        <w:t>GENC</w:t>
                      </w:r>
                      <w:r>
                        <w:rPr>
                          <w:rFonts w:ascii="Cambria" w:hAnsi="Cambria"/>
                          <w:b/>
                          <w:bCs/>
                          <w:sz w:val="36"/>
                          <w:szCs w:val="40"/>
                        </w:rPr>
                        <w:t>IA</w:t>
                      </w:r>
                      <w:r w:rsidR="00472580" w:rsidRPr="006E4636">
                        <w:rPr>
                          <w:rFonts w:ascii="Segoe MDL2 Assets" w:hAnsi="Segoe MDL2 Assets"/>
                          <w:b/>
                          <w:bCs/>
                          <w:sz w:val="36"/>
                          <w:szCs w:val="40"/>
                        </w:rPr>
                        <w:t xml:space="preserve"> 20</w:t>
                      </w:r>
                      <w:r w:rsidR="00472580">
                        <w:rPr>
                          <w:rFonts w:ascii="Cambria" w:hAnsi="Cambria"/>
                          <w:b/>
                          <w:bCs/>
                          <w:sz w:val="36"/>
                          <w:szCs w:val="40"/>
                        </w:rPr>
                        <w:t>2</w:t>
                      </w:r>
                      <w:r>
                        <w:rPr>
                          <w:rFonts w:ascii="Cambria" w:hAnsi="Cambria"/>
                          <w:b/>
                          <w:bCs/>
                          <w:sz w:val="36"/>
                          <w:szCs w:val="40"/>
                        </w:rPr>
                        <w:t>2</w:t>
                      </w:r>
                      <w:r w:rsidR="00472580">
                        <w:rPr>
                          <w:rFonts w:ascii="Cambria" w:hAnsi="Cambria"/>
                          <w:b/>
                          <w:bCs/>
                          <w:sz w:val="36"/>
                          <w:szCs w:val="40"/>
                        </w:rPr>
                        <w:t xml:space="preserve"> </w:t>
                      </w:r>
                    </w:p>
                  </w:txbxContent>
                </v:textbox>
                <w10:wrap type="square" anchorx="margin"/>
              </v:shape>
            </w:pict>
          </mc:Fallback>
        </mc:AlternateContent>
      </w:r>
    </w:p>
    <w:p w14:paraId="2B0D2A26" w14:textId="4CD32083" w:rsidR="00C5732E" w:rsidRPr="00814F17" w:rsidRDefault="00C5732E" w:rsidP="00814F17">
      <w:pPr>
        <w:tabs>
          <w:tab w:val="left" w:pos="3090"/>
        </w:tabs>
        <w:rPr>
          <w:rFonts w:ascii="Arial" w:hAnsi="Arial" w:cs="Arial"/>
          <w:lang w:val="es-MX"/>
        </w:rPr>
      </w:pPr>
      <w:r w:rsidRPr="00814F17">
        <w:rPr>
          <w:rFonts w:ascii="Arial" w:hAnsi="Arial" w:cs="Arial"/>
          <w:lang w:val="es-MX"/>
        </w:rPr>
        <w:tab/>
      </w:r>
    </w:p>
    <w:p w14:paraId="3316CE3F" w14:textId="58AA52F1" w:rsidR="00C5732E" w:rsidRPr="00814F17" w:rsidRDefault="00C5732E" w:rsidP="00814F17">
      <w:pPr>
        <w:tabs>
          <w:tab w:val="left" w:pos="3090"/>
        </w:tabs>
        <w:rPr>
          <w:rFonts w:ascii="Arial" w:hAnsi="Arial" w:cs="Arial"/>
          <w:lang w:val="es-MX"/>
        </w:rPr>
      </w:pPr>
    </w:p>
    <w:p w14:paraId="0CF30395" w14:textId="59EC57E4" w:rsidR="00C5732E" w:rsidRPr="00814F17" w:rsidRDefault="00C5732E" w:rsidP="00814F17">
      <w:pPr>
        <w:tabs>
          <w:tab w:val="left" w:pos="3090"/>
        </w:tabs>
        <w:rPr>
          <w:rFonts w:ascii="Arial" w:hAnsi="Arial" w:cs="Arial"/>
          <w:lang w:val="es-MX"/>
        </w:rPr>
      </w:pPr>
    </w:p>
    <w:p w14:paraId="61DD238C" w14:textId="3F687EB2" w:rsidR="00C5732E" w:rsidRPr="00814F17" w:rsidRDefault="00C5732E" w:rsidP="00814F17">
      <w:pPr>
        <w:tabs>
          <w:tab w:val="left" w:pos="3090"/>
        </w:tabs>
        <w:rPr>
          <w:rFonts w:ascii="Arial" w:hAnsi="Arial" w:cs="Arial"/>
          <w:lang w:val="es-MX"/>
        </w:rPr>
      </w:pPr>
    </w:p>
    <w:p w14:paraId="7BA9A971" w14:textId="47B08FE4" w:rsidR="00C5732E" w:rsidRPr="00814F17" w:rsidRDefault="00C5732E" w:rsidP="00814F17">
      <w:pPr>
        <w:tabs>
          <w:tab w:val="left" w:pos="3090"/>
        </w:tabs>
        <w:rPr>
          <w:rFonts w:ascii="Arial" w:hAnsi="Arial" w:cs="Arial"/>
          <w:lang w:val="es-MX"/>
        </w:rPr>
      </w:pPr>
    </w:p>
    <w:p w14:paraId="36D6505C" w14:textId="695E8487" w:rsidR="00C5732E" w:rsidRPr="00814F17" w:rsidRDefault="00C5732E" w:rsidP="00814F17">
      <w:pPr>
        <w:tabs>
          <w:tab w:val="left" w:pos="3090"/>
        </w:tabs>
        <w:rPr>
          <w:rFonts w:ascii="Arial" w:hAnsi="Arial" w:cs="Arial"/>
          <w:lang w:val="es-MX"/>
        </w:rPr>
      </w:pPr>
    </w:p>
    <w:p w14:paraId="56D59A15" w14:textId="0D3F9818" w:rsidR="00C5732E" w:rsidRPr="00814F17" w:rsidRDefault="00C5732E" w:rsidP="00814F17">
      <w:pPr>
        <w:tabs>
          <w:tab w:val="left" w:pos="3090"/>
        </w:tabs>
        <w:rPr>
          <w:rFonts w:ascii="Arial" w:hAnsi="Arial" w:cs="Arial"/>
          <w:lang w:val="es-MX"/>
        </w:rPr>
      </w:pPr>
    </w:p>
    <w:p w14:paraId="5B850E77" w14:textId="42FD0D5E" w:rsidR="00C5732E" w:rsidRPr="00814F17" w:rsidRDefault="00C5732E" w:rsidP="00814F17">
      <w:pPr>
        <w:tabs>
          <w:tab w:val="left" w:pos="3090"/>
        </w:tabs>
        <w:rPr>
          <w:rFonts w:ascii="Arial" w:hAnsi="Arial" w:cs="Arial"/>
          <w:lang w:val="es-MX"/>
        </w:rPr>
      </w:pPr>
    </w:p>
    <w:p w14:paraId="511B8E60" w14:textId="42E1A8B9" w:rsidR="00DD5B8B" w:rsidRPr="00814F17" w:rsidRDefault="00DD5B8B" w:rsidP="00814F17">
      <w:pPr>
        <w:tabs>
          <w:tab w:val="left" w:pos="3090"/>
        </w:tabs>
        <w:rPr>
          <w:rFonts w:ascii="Arial" w:hAnsi="Arial" w:cs="Arial"/>
          <w:sz w:val="28"/>
          <w:lang w:val="es-MX"/>
        </w:rPr>
      </w:pPr>
    </w:p>
    <w:p w14:paraId="7AB4E263" w14:textId="7C326E1F" w:rsidR="00DD5B8B" w:rsidRPr="00814F17" w:rsidRDefault="00DD5B8B" w:rsidP="00814F17">
      <w:pPr>
        <w:tabs>
          <w:tab w:val="left" w:pos="3090"/>
        </w:tabs>
        <w:rPr>
          <w:rFonts w:ascii="Arial" w:hAnsi="Arial" w:cs="Arial"/>
          <w:sz w:val="28"/>
          <w:lang w:val="es-MX"/>
        </w:rPr>
      </w:pPr>
    </w:p>
    <w:p w14:paraId="14A5CC76" w14:textId="5C554C09" w:rsidR="00DD5B8B" w:rsidRPr="00814F17" w:rsidRDefault="00DD5B8B" w:rsidP="00814F17">
      <w:pPr>
        <w:tabs>
          <w:tab w:val="left" w:pos="3090"/>
        </w:tabs>
        <w:rPr>
          <w:rFonts w:ascii="Arial" w:hAnsi="Arial" w:cs="Arial"/>
          <w:sz w:val="28"/>
          <w:lang w:val="es-MX"/>
        </w:rPr>
      </w:pPr>
    </w:p>
    <w:p w14:paraId="498726FE" w14:textId="785AD3B4" w:rsidR="00DD5B8B" w:rsidRPr="00814F17" w:rsidRDefault="00DD5B8B" w:rsidP="00814F17">
      <w:pPr>
        <w:tabs>
          <w:tab w:val="left" w:pos="3090"/>
        </w:tabs>
        <w:rPr>
          <w:rFonts w:ascii="Arial" w:hAnsi="Arial" w:cs="Arial"/>
          <w:sz w:val="28"/>
          <w:lang w:val="es-MX"/>
        </w:rPr>
      </w:pPr>
    </w:p>
    <w:p w14:paraId="604EA053" w14:textId="77777777" w:rsidR="00DD5B8B" w:rsidRPr="00814F17" w:rsidRDefault="00DD5B8B" w:rsidP="00814F17">
      <w:pPr>
        <w:tabs>
          <w:tab w:val="left" w:pos="3090"/>
        </w:tabs>
        <w:rPr>
          <w:rFonts w:ascii="Arial" w:hAnsi="Arial" w:cs="Arial"/>
          <w:sz w:val="28"/>
          <w:lang w:val="es-MX"/>
        </w:rPr>
      </w:pPr>
    </w:p>
    <w:p w14:paraId="5F937F87" w14:textId="3EB8C79A" w:rsidR="00945ECA" w:rsidRPr="00814F17" w:rsidRDefault="00945ECA" w:rsidP="00814F17">
      <w:pPr>
        <w:pStyle w:val="Default"/>
        <w:jc w:val="center"/>
        <w:rPr>
          <w:rFonts w:ascii="Arial" w:hAnsi="Arial" w:cs="Arial"/>
          <w:color w:val="auto"/>
        </w:rPr>
      </w:pPr>
    </w:p>
    <w:p w14:paraId="3890431F" w14:textId="2F4667E6" w:rsidR="004D2C74" w:rsidRPr="00814F17" w:rsidRDefault="004D2C74" w:rsidP="00814F17">
      <w:pPr>
        <w:jc w:val="both"/>
        <w:rPr>
          <w:rFonts w:ascii="Arial" w:hAnsi="Arial" w:cs="Arial"/>
          <w:b/>
          <w:i/>
        </w:rPr>
      </w:pPr>
    </w:p>
    <w:p w14:paraId="7522107F" w14:textId="36DFCC94" w:rsidR="00C5732E" w:rsidRDefault="00C5732E" w:rsidP="00814F17">
      <w:pPr>
        <w:jc w:val="both"/>
        <w:rPr>
          <w:rFonts w:ascii="Arial" w:hAnsi="Arial" w:cs="Arial"/>
          <w:b/>
          <w:i/>
        </w:rPr>
      </w:pPr>
    </w:p>
    <w:p w14:paraId="502F6D5E" w14:textId="6DD3D1BF" w:rsidR="000A40AF" w:rsidRPr="00814F17" w:rsidRDefault="00206590" w:rsidP="00814F17">
      <w:pPr>
        <w:jc w:val="both"/>
        <w:rPr>
          <w:rFonts w:ascii="Arial" w:hAnsi="Arial" w:cs="Arial"/>
          <w:b/>
          <w:i/>
        </w:rPr>
      </w:pPr>
      <w:r w:rsidRPr="00814F17">
        <w:rPr>
          <w:rFonts w:ascii="Arial" w:hAnsi="Arial" w:cs="Arial"/>
          <w:b/>
          <w:i/>
        </w:rPr>
        <w:t xml:space="preserve">PLAN </w:t>
      </w:r>
      <w:r w:rsidR="003A7091">
        <w:rPr>
          <w:rFonts w:ascii="Arial" w:hAnsi="Arial" w:cs="Arial"/>
          <w:b/>
          <w:i/>
        </w:rPr>
        <w:t>DE ACCIÓN INTEGRADO</w:t>
      </w:r>
    </w:p>
    <w:p w14:paraId="116BD761" w14:textId="615AA9FD" w:rsidR="007252B1" w:rsidRPr="00814F17" w:rsidRDefault="007252B1" w:rsidP="00814F17">
      <w:pPr>
        <w:jc w:val="both"/>
        <w:rPr>
          <w:rFonts w:ascii="Arial" w:hAnsi="Arial" w:cs="Arial"/>
          <w:b/>
          <w:i/>
        </w:rPr>
      </w:pPr>
      <w:r w:rsidRPr="00814F17">
        <w:rPr>
          <w:rFonts w:ascii="Arial" w:hAnsi="Arial" w:cs="Arial"/>
          <w:b/>
          <w:i/>
        </w:rPr>
        <w:t xml:space="preserve">VIGENCIA </w:t>
      </w:r>
      <w:r w:rsidR="00206590" w:rsidRPr="00814F17">
        <w:rPr>
          <w:rFonts w:ascii="Arial" w:hAnsi="Arial" w:cs="Arial"/>
          <w:b/>
          <w:i/>
        </w:rPr>
        <w:t>20</w:t>
      </w:r>
      <w:r w:rsidR="003A7091">
        <w:rPr>
          <w:rFonts w:ascii="Arial" w:hAnsi="Arial" w:cs="Arial"/>
          <w:b/>
          <w:i/>
        </w:rPr>
        <w:t>22</w:t>
      </w:r>
    </w:p>
    <w:p w14:paraId="713252EA" w14:textId="78DDAEAD" w:rsidR="007252B1" w:rsidRPr="00814F17" w:rsidRDefault="009E194B" w:rsidP="00814F17">
      <w:pPr>
        <w:jc w:val="both"/>
        <w:rPr>
          <w:rFonts w:ascii="Arial" w:hAnsi="Arial" w:cs="Arial"/>
          <w:b/>
          <w:i/>
        </w:rPr>
      </w:pPr>
      <w:r w:rsidRPr="00814F17">
        <w:rPr>
          <w:rFonts w:ascii="Arial" w:hAnsi="Arial" w:cs="Arial"/>
          <w:b/>
          <w:i/>
        </w:rPr>
        <w:t>INSPECCIÒN DE TR</w:t>
      </w:r>
      <w:r w:rsidR="00925326" w:rsidRPr="00814F17">
        <w:rPr>
          <w:rFonts w:ascii="Arial" w:hAnsi="Arial" w:cs="Arial"/>
          <w:b/>
          <w:i/>
        </w:rPr>
        <w:t>Á</w:t>
      </w:r>
      <w:r w:rsidRPr="00814F17">
        <w:rPr>
          <w:rFonts w:ascii="Arial" w:hAnsi="Arial" w:cs="Arial"/>
          <w:b/>
          <w:i/>
        </w:rPr>
        <w:t>NSITO Y TRANSPORTE DE BARRANCABERMEJA</w:t>
      </w:r>
    </w:p>
    <w:p w14:paraId="32A3E16E" w14:textId="77777777" w:rsidR="007252B1" w:rsidRPr="00814F17" w:rsidRDefault="007252B1" w:rsidP="00814F17">
      <w:pPr>
        <w:pStyle w:val="NormalWeb"/>
        <w:spacing w:before="0" w:beforeAutospacing="0" w:after="0" w:afterAutospacing="0"/>
        <w:ind w:right="142"/>
        <w:jc w:val="center"/>
        <w:rPr>
          <w:rFonts w:ascii="Arial" w:hAnsi="Arial" w:cs="Arial"/>
          <w:b/>
          <w:bCs/>
          <w:i/>
          <w:sz w:val="22"/>
        </w:rPr>
      </w:pPr>
    </w:p>
    <w:p w14:paraId="6D769CF0" w14:textId="77777777" w:rsidR="007252B1" w:rsidRPr="00814F17" w:rsidRDefault="007252B1" w:rsidP="00814F17">
      <w:pPr>
        <w:rPr>
          <w:rFonts w:ascii="Arial" w:hAnsi="Arial" w:cs="Arial"/>
          <w:b/>
          <w:i/>
        </w:rPr>
      </w:pPr>
      <w:r w:rsidRPr="00814F17">
        <w:rPr>
          <w:rFonts w:ascii="Arial" w:hAnsi="Arial" w:cs="Arial"/>
          <w:b/>
          <w:i/>
        </w:rPr>
        <w:t>Control del Documento</w:t>
      </w:r>
    </w:p>
    <w:p w14:paraId="7A6F8843" w14:textId="77777777" w:rsidR="007252B1" w:rsidRPr="00814F17" w:rsidRDefault="007252B1" w:rsidP="00814F17">
      <w:pPr>
        <w:jc w:val="center"/>
        <w:rPr>
          <w:rFonts w:ascii="Arial" w:hAnsi="Arial" w:cs="Arial"/>
          <w:b/>
          <w:i/>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2808"/>
        <w:gridCol w:w="2551"/>
        <w:gridCol w:w="2176"/>
      </w:tblGrid>
      <w:tr w:rsidR="00814F17" w:rsidRPr="00814F17" w14:paraId="4DFE3406" w14:textId="77777777" w:rsidTr="00B83B3F">
        <w:trPr>
          <w:cantSplit/>
          <w:trHeight w:val="405"/>
          <w:jc w:val="center"/>
        </w:trPr>
        <w:tc>
          <w:tcPr>
            <w:tcW w:w="1440" w:type="dxa"/>
            <w:vAlign w:val="center"/>
          </w:tcPr>
          <w:p w14:paraId="23CB73E5" w14:textId="77777777" w:rsidR="007252B1" w:rsidRPr="00814F17" w:rsidRDefault="007252B1" w:rsidP="00814F17">
            <w:pPr>
              <w:tabs>
                <w:tab w:val="left" w:pos="426"/>
              </w:tabs>
              <w:jc w:val="center"/>
              <w:rPr>
                <w:rFonts w:ascii="Arial" w:hAnsi="Arial" w:cs="Arial"/>
                <w:i/>
                <w:lang w:val="es-MX"/>
              </w:rPr>
            </w:pPr>
          </w:p>
        </w:tc>
        <w:tc>
          <w:tcPr>
            <w:tcW w:w="2808" w:type="dxa"/>
            <w:vAlign w:val="center"/>
          </w:tcPr>
          <w:p w14:paraId="4F29CDEA" w14:textId="77777777" w:rsidR="007252B1" w:rsidRPr="00814F17" w:rsidRDefault="007252B1" w:rsidP="00814F17">
            <w:pPr>
              <w:tabs>
                <w:tab w:val="left" w:pos="426"/>
              </w:tabs>
              <w:jc w:val="center"/>
              <w:rPr>
                <w:rFonts w:ascii="Arial" w:hAnsi="Arial" w:cs="Arial"/>
                <w:b/>
                <w:i/>
                <w:lang w:val="es-MX"/>
              </w:rPr>
            </w:pPr>
            <w:r w:rsidRPr="00814F17">
              <w:rPr>
                <w:rFonts w:ascii="Arial" w:hAnsi="Arial" w:cs="Arial"/>
                <w:b/>
                <w:i/>
                <w:lang w:val="es-MX"/>
              </w:rPr>
              <w:t>Cargo</w:t>
            </w:r>
          </w:p>
        </w:tc>
        <w:tc>
          <w:tcPr>
            <w:tcW w:w="2551" w:type="dxa"/>
            <w:vAlign w:val="center"/>
          </w:tcPr>
          <w:p w14:paraId="11CD6CEB" w14:textId="77777777" w:rsidR="007252B1" w:rsidRPr="00814F17" w:rsidRDefault="007252B1" w:rsidP="00814F17">
            <w:pPr>
              <w:tabs>
                <w:tab w:val="left" w:pos="426"/>
              </w:tabs>
              <w:jc w:val="center"/>
              <w:rPr>
                <w:rFonts w:ascii="Arial" w:hAnsi="Arial" w:cs="Arial"/>
                <w:b/>
                <w:i/>
                <w:lang w:val="es-MX"/>
              </w:rPr>
            </w:pPr>
            <w:r w:rsidRPr="00814F17">
              <w:rPr>
                <w:rFonts w:ascii="Arial" w:hAnsi="Arial" w:cs="Arial"/>
                <w:b/>
                <w:i/>
                <w:lang w:val="es-MX"/>
              </w:rPr>
              <w:t>Dependencia</w:t>
            </w:r>
          </w:p>
        </w:tc>
        <w:tc>
          <w:tcPr>
            <w:tcW w:w="2176" w:type="dxa"/>
            <w:vAlign w:val="center"/>
          </w:tcPr>
          <w:p w14:paraId="10D81DDC" w14:textId="77777777" w:rsidR="007252B1" w:rsidRPr="00814F17" w:rsidRDefault="007252B1" w:rsidP="00814F17">
            <w:pPr>
              <w:tabs>
                <w:tab w:val="left" w:pos="426"/>
              </w:tabs>
              <w:jc w:val="center"/>
              <w:rPr>
                <w:rFonts w:ascii="Arial" w:hAnsi="Arial" w:cs="Arial"/>
                <w:b/>
                <w:i/>
                <w:lang w:val="es-MX"/>
              </w:rPr>
            </w:pPr>
            <w:r w:rsidRPr="00814F17">
              <w:rPr>
                <w:rFonts w:ascii="Arial" w:hAnsi="Arial" w:cs="Arial"/>
                <w:b/>
                <w:i/>
                <w:lang w:val="es-MX"/>
              </w:rPr>
              <w:t>Fecha</w:t>
            </w:r>
          </w:p>
        </w:tc>
      </w:tr>
      <w:tr w:rsidR="00814F17" w:rsidRPr="00814F17" w14:paraId="598210E7" w14:textId="77777777" w:rsidTr="00B83B3F">
        <w:trPr>
          <w:cantSplit/>
          <w:trHeight w:val="591"/>
          <w:jc w:val="center"/>
        </w:trPr>
        <w:tc>
          <w:tcPr>
            <w:tcW w:w="1440" w:type="dxa"/>
            <w:vAlign w:val="center"/>
          </w:tcPr>
          <w:p w14:paraId="2C1E9F60" w14:textId="77777777" w:rsidR="007252B1" w:rsidRPr="00814F17" w:rsidRDefault="007252B1" w:rsidP="00814F17">
            <w:pPr>
              <w:tabs>
                <w:tab w:val="left" w:pos="426"/>
              </w:tabs>
              <w:jc w:val="center"/>
              <w:rPr>
                <w:rFonts w:ascii="Arial" w:hAnsi="Arial" w:cs="Arial"/>
                <w:i/>
                <w:lang w:val="es-MX"/>
              </w:rPr>
            </w:pPr>
            <w:r w:rsidRPr="00814F17">
              <w:rPr>
                <w:rFonts w:ascii="Arial" w:hAnsi="Arial" w:cs="Arial"/>
                <w:i/>
                <w:lang w:val="es-MX"/>
              </w:rPr>
              <w:t>Autor:</w:t>
            </w:r>
          </w:p>
        </w:tc>
        <w:tc>
          <w:tcPr>
            <w:tcW w:w="2808" w:type="dxa"/>
            <w:vAlign w:val="center"/>
          </w:tcPr>
          <w:p w14:paraId="2DD4ED82" w14:textId="754D7616" w:rsidR="007252B1" w:rsidRPr="00814F17" w:rsidRDefault="00B83B3F" w:rsidP="00814F17">
            <w:pPr>
              <w:tabs>
                <w:tab w:val="left" w:pos="426"/>
              </w:tabs>
              <w:jc w:val="center"/>
              <w:rPr>
                <w:rFonts w:ascii="Arial" w:hAnsi="Arial" w:cs="Arial"/>
                <w:i/>
                <w:sz w:val="22"/>
                <w:szCs w:val="22"/>
                <w:lang w:val="es-MX"/>
              </w:rPr>
            </w:pPr>
            <w:r w:rsidRPr="00814F17">
              <w:rPr>
                <w:rFonts w:ascii="Arial" w:hAnsi="Arial" w:cs="Arial"/>
                <w:i/>
                <w:sz w:val="22"/>
                <w:szCs w:val="22"/>
                <w:lang w:val="es-MX"/>
              </w:rPr>
              <w:t>Profesional Especializado</w:t>
            </w:r>
          </w:p>
        </w:tc>
        <w:tc>
          <w:tcPr>
            <w:tcW w:w="2551" w:type="dxa"/>
            <w:vAlign w:val="center"/>
          </w:tcPr>
          <w:p w14:paraId="5CA86094" w14:textId="5C335B50" w:rsidR="007252B1" w:rsidRPr="00814F17" w:rsidRDefault="00B83B3F" w:rsidP="00814F17">
            <w:pPr>
              <w:tabs>
                <w:tab w:val="left" w:pos="426"/>
              </w:tabs>
              <w:jc w:val="center"/>
              <w:rPr>
                <w:rFonts w:ascii="Arial" w:hAnsi="Arial" w:cs="Arial"/>
                <w:i/>
                <w:sz w:val="22"/>
                <w:szCs w:val="22"/>
                <w:lang w:val="es-MX"/>
              </w:rPr>
            </w:pPr>
            <w:r w:rsidRPr="00814F17">
              <w:rPr>
                <w:rFonts w:ascii="Arial" w:hAnsi="Arial" w:cs="Arial"/>
                <w:i/>
                <w:sz w:val="22"/>
                <w:szCs w:val="22"/>
                <w:lang w:val="es-MX"/>
              </w:rPr>
              <w:t xml:space="preserve">División </w:t>
            </w:r>
            <w:r w:rsidR="003A7091">
              <w:rPr>
                <w:rFonts w:ascii="Arial" w:hAnsi="Arial" w:cs="Arial"/>
                <w:i/>
                <w:sz w:val="22"/>
                <w:szCs w:val="22"/>
                <w:lang w:val="es-MX"/>
              </w:rPr>
              <w:t xml:space="preserve">de Planeación </w:t>
            </w:r>
            <w:r w:rsidR="00206590" w:rsidRPr="00814F17">
              <w:rPr>
                <w:rFonts w:ascii="Arial" w:hAnsi="Arial" w:cs="Arial"/>
                <w:i/>
                <w:sz w:val="22"/>
                <w:szCs w:val="22"/>
                <w:lang w:val="es-MX"/>
              </w:rPr>
              <w:t xml:space="preserve"> </w:t>
            </w:r>
          </w:p>
        </w:tc>
        <w:tc>
          <w:tcPr>
            <w:tcW w:w="2176" w:type="dxa"/>
            <w:vAlign w:val="center"/>
          </w:tcPr>
          <w:p w14:paraId="428DEB20" w14:textId="1E36E988" w:rsidR="007252B1" w:rsidRPr="00814F17" w:rsidRDefault="00B83B3F" w:rsidP="00814F17">
            <w:pPr>
              <w:tabs>
                <w:tab w:val="left" w:pos="426"/>
              </w:tabs>
              <w:jc w:val="center"/>
              <w:rPr>
                <w:rFonts w:ascii="Arial" w:hAnsi="Arial" w:cs="Arial"/>
                <w:i/>
                <w:sz w:val="22"/>
                <w:szCs w:val="22"/>
                <w:lang w:val="es-MX"/>
              </w:rPr>
            </w:pPr>
            <w:r w:rsidRPr="00814F17">
              <w:rPr>
                <w:rFonts w:ascii="Arial" w:hAnsi="Arial" w:cs="Arial"/>
                <w:i/>
                <w:sz w:val="22"/>
                <w:szCs w:val="22"/>
                <w:lang w:val="es-MX"/>
              </w:rPr>
              <w:t>Enero de 2022</w:t>
            </w:r>
          </w:p>
        </w:tc>
      </w:tr>
      <w:tr w:rsidR="00814F17" w:rsidRPr="00814F17" w14:paraId="56794788" w14:textId="77777777" w:rsidTr="00B83B3F">
        <w:trPr>
          <w:cantSplit/>
          <w:trHeight w:val="571"/>
          <w:jc w:val="center"/>
        </w:trPr>
        <w:tc>
          <w:tcPr>
            <w:tcW w:w="1440" w:type="dxa"/>
            <w:vAlign w:val="center"/>
          </w:tcPr>
          <w:p w14:paraId="6DCF456F" w14:textId="77777777" w:rsidR="007252B1" w:rsidRPr="00814F17" w:rsidRDefault="007252B1" w:rsidP="00814F17">
            <w:pPr>
              <w:tabs>
                <w:tab w:val="left" w:pos="426"/>
              </w:tabs>
              <w:jc w:val="center"/>
              <w:rPr>
                <w:rFonts w:ascii="Arial" w:hAnsi="Arial" w:cs="Arial"/>
                <w:i/>
                <w:lang w:val="es-MX"/>
              </w:rPr>
            </w:pPr>
            <w:r w:rsidRPr="00814F17">
              <w:rPr>
                <w:rFonts w:ascii="Arial" w:hAnsi="Arial" w:cs="Arial"/>
                <w:i/>
                <w:lang w:val="es-MX"/>
              </w:rPr>
              <w:t>Revisión:</w:t>
            </w:r>
          </w:p>
        </w:tc>
        <w:tc>
          <w:tcPr>
            <w:tcW w:w="2808" w:type="dxa"/>
            <w:vAlign w:val="center"/>
          </w:tcPr>
          <w:p w14:paraId="43A79328" w14:textId="6E8D241A" w:rsidR="007252B1" w:rsidRPr="00814F17" w:rsidRDefault="00E07BB2" w:rsidP="00814F17">
            <w:pPr>
              <w:tabs>
                <w:tab w:val="left" w:pos="426"/>
              </w:tabs>
              <w:jc w:val="center"/>
              <w:rPr>
                <w:rFonts w:ascii="Arial" w:hAnsi="Arial" w:cs="Arial"/>
                <w:i/>
                <w:sz w:val="22"/>
                <w:szCs w:val="22"/>
                <w:lang w:val="es-MX"/>
              </w:rPr>
            </w:pPr>
            <w:r w:rsidRPr="00814F17">
              <w:rPr>
                <w:rFonts w:ascii="Arial" w:hAnsi="Arial" w:cs="Arial"/>
                <w:i/>
                <w:sz w:val="22"/>
                <w:szCs w:val="22"/>
                <w:lang w:val="es-MX"/>
              </w:rPr>
              <w:t>Comité de Gestión y Desempeño</w:t>
            </w:r>
          </w:p>
        </w:tc>
        <w:tc>
          <w:tcPr>
            <w:tcW w:w="2551" w:type="dxa"/>
            <w:vAlign w:val="center"/>
          </w:tcPr>
          <w:p w14:paraId="0EC54BA9" w14:textId="74D28B97" w:rsidR="007252B1" w:rsidRPr="00814F17" w:rsidRDefault="00E07BB2" w:rsidP="00814F17">
            <w:pPr>
              <w:tabs>
                <w:tab w:val="left" w:pos="426"/>
              </w:tabs>
              <w:jc w:val="center"/>
              <w:rPr>
                <w:rFonts w:ascii="Arial" w:hAnsi="Arial" w:cs="Arial"/>
                <w:i/>
                <w:sz w:val="22"/>
                <w:szCs w:val="22"/>
                <w:lang w:val="es-MX"/>
              </w:rPr>
            </w:pPr>
            <w:r w:rsidRPr="00814F17">
              <w:rPr>
                <w:rFonts w:ascii="Arial" w:hAnsi="Arial" w:cs="Arial"/>
                <w:i/>
                <w:sz w:val="22"/>
                <w:szCs w:val="22"/>
                <w:lang w:val="es-MX"/>
              </w:rPr>
              <w:t>Comité de Gestión y Desempeño</w:t>
            </w:r>
          </w:p>
        </w:tc>
        <w:tc>
          <w:tcPr>
            <w:tcW w:w="2176" w:type="dxa"/>
            <w:vAlign w:val="center"/>
          </w:tcPr>
          <w:p w14:paraId="41F45BF9" w14:textId="7C88BF86" w:rsidR="007252B1" w:rsidRPr="00814F17" w:rsidRDefault="00B83B3F" w:rsidP="00814F17">
            <w:pPr>
              <w:tabs>
                <w:tab w:val="left" w:pos="426"/>
              </w:tabs>
              <w:jc w:val="center"/>
              <w:rPr>
                <w:rFonts w:ascii="Arial" w:hAnsi="Arial" w:cs="Arial"/>
                <w:i/>
                <w:sz w:val="22"/>
                <w:szCs w:val="22"/>
                <w:lang w:val="es-MX"/>
              </w:rPr>
            </w:pPr>
            <w:r w:rsidRPr="00814F17">
              <w:rPr>
                <w:rFonts w:ascii="Arial" w:hAnsi="Arial" w:cs="Arial"/>
                <w:i/>
                <w:sz w:val="22"/>
                <w:szCs w:val="22"/>
                <w:lang w:val="es-MX"/>
              </w:rPr>
              <w:t>Enero de 2022</w:t>
            </w:r>
          </w:p>
        </w:tc>
      </w:tr>
      <w:tr w:rsidR="00B83B3F" w:rsidRPr="00814F17" w14:paraId="6B3778A9" w14:textId="77777777" w:rsidTr="00B83B3F">
        <w:trPr>
          <w:cantSplit/>
          <w:trHeight w:val="523"/>
          <w:jc w:val="center"/>
        </w:trPr>
        <w:tc>
          <w:tcPr>
            <w:tcW w:w="1440" w:type="dxa"/>
            <w:vAlign w:val="center"/>
          </w:tcPr>
          <w:p w14:paraId="05BA11B7" w14:textId="77777777" w:rsidR="007252B1" w:rsidRPr="00814F17" w:rsidRDefault="007252B1" w:rsidP="00814F17">
            <w:pPr>
              <w:tabs>
                <w:tab w:val="left" w:pos="426"/>
              </w:tabs>
              <w:jc w:val="center"/>
              <w:rPr>
                <w:rFonts w:ascii="Arial" w:hAnsi="Arial" w:cs="Arial"/>
                <w:i/>
                <w:lang w:val="es-MX"/>
              </w:rPr>
            </w:pPr>
            <w:r w:rsidRPr="00814F17">
              <w:rPr>
                <w:rFonts w:ascii="Arial" w:hAnsi="Arial" w:cs="Arial"/>
                <w:i/>
                <w:lang w:val="es-MX"/>
              </w:rPr>
              <w:t>Aprobación:</w:t>
            </w:r>
          </w:p>
        </w:tc>
        <w:tc>
          <w:tcPr>
            <w:tcW w:w="2808" w:type="dxa"/>
            <w:vAlign w:val="center"/>
          </w:tcPr>
          <w:p w14:paraId="4E463CC5" w14:textId="529D0A81" w:rsidR="007252B1" w:rsidRPr="00814F17" w:rsidRDefault="00B83B3F" w:rsidP="00814F17">
            <w:pPr>
              <w:tabs>
                <w:tab w:val="left" w:pos="426"/>
              </w:tabs>
              <w:jc w:val="center"/>
              <w:rPr>
                <w:rFonts w:ascii="Arial" w:hAnsi="Arial" w:cs="Arial"/>
                <w:i/>
                <w:sz w:val="22"/>
                <w:szCs w:val="22"/>
                <w:lang w:val="es-MX"/>
              </w:rPr>
            </w:pPr>
            <w:r w:rsidRPr="00814F17">
              <w:rPr>
                <w:rFonts w:ascii="Arial" w:hAnsi="Arial" w:cs="Arial"/>
                <w:i/>
                <w:sz w:val="22"/>
                <w:szCs w:val="22"/>
                <w:lang w:val="es-MX"/>
              </w:rPr>
              <w:t>Director</w:t>
            </w:r>
          </w:p>
        </w:tc>
        <w:tc>
          <w:tcPr>
            <w:tcW w:w="2551" w:type="dxa"/>
            <w:vAlign w:val="center"/>
          </w:tcPr>
          <w:p w14:paraId="7796409B" w14:textId="7512333E" w:rsidR="007252B1" w:rsidRPr="00814F17" w:rsidRDefault="00B83B3F" w:rsidP="00814F17">
            <w:pPr>
              <w:tabs>
                <w:tab w:val="left" w:pos="426"/>
              </w:tabs>
              <w:jc w:val="center"/>
              <w:rPr>
                <w:rFonts w:ascii="Arial" w:hAnsi="Arial" w:cs="Arial"/>
                <w:i/>
                <w:sz w:val="22"/>
                <w:szCs w:val="22"/>
                <w:lang w:val="es-MX"/>
              </w:rPr>
            </w:pPr>
            <w:r w:rsidRPr="00814F17">
              <w:rPr>
                <w:rFonts w:ascii="Arial" w:hAnsi="Arial" w:cs="Arial"/>
                <w:i/>
                <w:sz w:val="22"/>
                <w:szCs w:val="22"/>
                <w:lang w:val="es-MX"/>
              </w:rPr>
              <w:t xml:space="preserve">Dirección </w:t>
            </w:r>
          </w:p>
        </w:tc>
        <w:tc>
          <w:tcPr>
            <w:tcW w:w="2176" w:type="dxa"/>
            <w:vAlign w:val="center"/>
          </w:tcPr>
          <w:p w14:paraId="5A3981DA" w14:textId="252879D5" w:rsidR="007252B1" w:rsidRPr="00814F17" w:rsidRDefault="00B83B3F" w:rsidP="00814F17">
            <w:pPr>
              <w:tabs>
                <w:tab w:val="left" w:pos="426"/>
              </w:tabs>
              <w:jc w:val="center"/>
              <w:rPr>
                <w:rFonts w:ascii="Arial" w:hAnsi="Arial" w:cs="Arial"/>
                <w:i/>
                <w:sz w:val="22"/>
                <w:szCs w:val="22"/>
                <w:lang w:val="es-MX"/>
              </w:rPr>
            </w:pPr>
            <w:r w:rsidRPr="00814F17">
              <w:rPr>
                <w:rFonts w:ascii="Arial" w:hAnsi="Arial" w:cs="Arial"/>
                <w:i/>
                <w:sz w:val="22"/>
                <w:szCs w:val="22"/>
                <w:lang w:val="es-MX"/>
              </w:rPr>
              <w:t>Enero de 2022</w:t>
            </w:r>
          </w:p>
        </w:tc>
      </w:tr>
    </w:tbl>
    <w:p w14:paraId="4A1CDDE2" w14:textId="77777777" w:rsidR="007252B1" w:rsidRPr="00814F17" w:rsidRDefault="007252B1" w:rsidP="00814F17">
      <w:pPr>
        <w:rPr>
          <w:rFonts w:ascii="Arial" w:hAnsi="Arial" w:cs="Arial"/>
          <w:b/>
          <w:i/>
        </w:rPr>
      </w:pPr>
    </w:p>
    <w:p w14:paraId="507915EB" w14:textId="77777777" w:rsidR="007252B1" w:rsidRPr="00814F17" w:rsidRDefault="007252B1" w:rsidP="00814F17">
      <w:pPr>
        <w:rPr>
          <w:rFonts w:ascii="Arial" w:hAnsi="Arial" w:cs="Arial"/>
          <w:b/>
          <w:i/>
        </w:rPr>
      </w:pPr>
    </w:p>
    <w:p w14:paraId="504ACB03" w14:textId="77777777" w:rsidR="007252B1" w:rsidRPr="00814F17" w:rsidRDefault="007252B1" w:rsidP="00814F17">
      <w:pPr>
        <w:rPr>
          <w:rFonts w:ascii="Arial" w:hAnsi="Arial" w:cs="Arial"/>
          <w:b/>
          <w:i/>
        </w:rPr>
      </w:pPr>
      <w:r w:rsidRPr="00814F17">
        <w:rPr>
          <w:rFonts w:ascii="Arial" w:hAnsi="Arial" w:cs="Arial"/>
          <w:b/>
          <w:i/>
        </w:rPr>
        <w:t>Control de los Cambios</w:t>
      </w:r>
    </w:p>
    <w:p w14:paraId="605B087B" w14:textId="77777777" w:rsidR="007252B1" w:rsidRPr="00814F17" w:rsidRDefault="007252B1" w:rsidP="00814F17">
      <w:pPr>
        <w:rPr>
          <w:rFonts w:ascii="Arial" w:hAnsi="Arial" w:cs="Arial"/>
          <w:b/>
          <w:i/>
        </w:rPr>
      </w:pPr>
    </w:p>
    <w:tbl>
      <w:tblPr>
        <w:tblW w:w="45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0"/>
        <w:gridCol w:w="2013"/>
        <w:gridCol w:w="3210"/>
        <w:gridCol w:w="1811"/>
      </w:tblGrid>
      <w:tr w:rsidR="00814F17" w:rsidRPr="00814F17" w14:paraId="75D28262" w14:textId="77777777" w:rsidTr="007252B1">
        <w:trPr>
          <w:trHeight w:val="745"/>
          <w:jc w:val="center"/>
        </w:trPr>
        <w:tc>
          <w:tcPr>
            <w:tcW w:w="790" w:type="pct"/>
            <w:vAlign w:val="center"/>
          </w:tcPr>
          <w:p w14:paraId="1F614116" w14:textId="77777777" w:rsidR="007252B1" w:rsidRPr="00814F17" w:rsidRDefault="007252B1" w:rsidP="00814F17">
            <w:pPr>
              <w:jc w:val="center"/>
              <w:rPr>
                <w:rFonts w:ascii="Arial" w:hAnsi="Arial" w:cs="Arial"/>
                <w:b/>
                <w:i/>
                <w:lang w:val="es-MX"/>
              </w:rPr>
            </w:pPr>
            <w:r w:rsidRPr="00814F17">
              <w:rPr>
                <w:rFonts w:ascii="Arial" w:hAnsi="Arial" w:cs="Arial"/>
                <w:b/>
                <w:i/>
                <w:lang w:val="es-MX"/>
              </w:rPr>
              <w:t>Versión No.</w:t>
            </w:r>
          </w:p>
        </w:tc>
        <w:tc>
          <w:tcPr>
            <w:tcW w:w="1205" w:type="pct"/>
            <w:vAlign w:val="center"/>
          </w:tcPr>
          <w:p w14:paraId="710A99C5" w14:textId="77777777" w:rsidR="007252B1" w:rsidRPr="00814F17" w:rsidRDefault="007252B1" w:rsidP="00814F17">
            <w:pPr>
              <w:jc w:val="center"/>
              <w:rPr>
                <w:rFonts w:ascii="Arial" w:hAnsi="Arial" w:cs="Arial"/>
                <w:b/>
                <w:i/>
                <w:lang w:val="es-MX"/>
              </w:rPr>
            </w:pPr>
            <w:r w:rsidRPr="00814F17">
              <w:rPr>
                <w:rFonts w:ascii="Arial" w:hAnsi="Arial" w:cs="Arial"/>
                <w:b/>
                <w:i/>
                <w:lang w:val="es-MX"/>
              </w:rPr>
              <w:t>Fecha de Aprobación</w:t>
            </w:r>
          </w:p>
        </w:tc>
        <w:tc>
          <w:tcPr>
            <w:tcW w:w="1921" w:type="pct"/>
            <w:vAlign w:val="center"/>
          </w:tcPr>
          <w:p w14:paraId="3EB9FDEC" w14:textId="77777777" w:rsidR="007252B1" w:rsidRPr="00814F17" w:rsidRDefault="007252B1" w:rsidP="00814F17">
            <w:pPr>
              <w:jc w:val="center"/>
              <w:rPr>
                <w:rFonts w:ascii="Arial" w:hAnsi="Arial" w:cs="Arial"/>
                <w:b/>
                <w:i/>
                <w:lang w:val="es-MX"/>
              </w:rPr>
            </w:pPr>
            <w:r w:rsidRPr="00814F17">
              <w:rPr>
                <w:rFonts w:ascii="Arial" w:hAnsi="Arial" w:cs="Arial"/>
                <w:b/>
                <w:i/>
                <w:lang w:val="es-MX"/>
              </w:rPr>
              <w:t>Descripción de los Cambios</w:t>
            </w:r>
          </w:p>
        </w:tc>
        <w:tc>
          <w:tcPr>
            <w:tcW w:w="1084" w:type="pct"/>
            <w:vAlign w:val="center"/>
          </w:tcPr>
          <w:p w14:paraId="004F1B2F" w14:textId="77777777" w:rsidR="007252B1" w:rsidRPr="00814F17" w:rsidRDefault="007252B1" w:rsidP="00814F17">
            <w:pPr>
              <w:jc w:val="center"/>
              <w:rPr>
                <w:rFonts w:ascii="Arial" w:hAnsi="Arial" w:cs="Arial"/>
                <w:b/>
                <w:i/>
                <w:lang w:val="es-MX"/>
              </w:rPr>
            </w:pPr>
            <w:r w:rsidRPr="00814F17">
              <w:rPr>
                <w:rFonts w:ascii="Arial" w:hAnsi="Arial" w:cs="Arial"/>
                <w:b/>
                <w:i/>
                <w:lang w:val="es-MX"/>
              </w:rPr>
              <w:t>Solicitó</w:t>
            </w:r>
          </w:p>
        </w:tc>
      </w:tr>
      <w:tr w:rsidR="00814F17" w:rsidRPr="00814F17" w14:paraId="6D1612B0" w14:textId="77777777" w:rsidTr="007252B1">
        <w:trPr>
          <w:trHeight w:val="561"/>
          <w:jc w:val="center"/>
        </w:trPr>
        <w:tc>
          <w:tcPr>
            <w:tcW w:w="790" w:type="pct"/>
            <w:vAlign w:val="center"/>
          </w:tcPr>
          <w:p w14:paraId="27E0DF2B" w14:textId="77777777" w:rsidR="007252B1" w:rsidRPr="00814F17" w:rsidRDefault="007252B1" w:rsidP="00814F17">
            <w:pPr>
              <w:jc w:val="center"/>
              <w:rPr>
                <w:rFonts w:ascii="Arial" w:hAnsi="Arial" w:cs="Arial"/>
                <w:i/>
                <w:sz w:val="22"/>
                <w:szCs w:val="22"/>
                <w:lang w:val="es-MX"/>
              </w:rPr>
            </w:pPr>
            <w:r w:rsidRPr="00814F17">
              <w:rPr>
                <w:rFonts w:ascii="Arial" w:hAnsi="Arial" w:cs="Arial"/>
                <w:i/>
                <w:sz w:val="22"/>
                <w:szCs w:val="22"/>
                <w:lang w:val="es-MX"/>
              </w:rPr>
              <w:t>2.0</w:t>
            </w:r>
          </w:p>
        </w:tc>
        <w:tc>
          <w:tcPr>
            <w:tcW w:w="1205" w:type="pct"/>
            <w:vAlign w:val="center"/>
          </w:tcPr>
          <w:p w14:paraId="78DE3654" w14:textId="5A435501" w:rsidR="007252B1" w:rsidRPr="00814F17" w:rsidRDefault="007252B1" w:rsidP="00814F17">
            <w:pPr>
              <w:jc w:val="center"/>
              <w:rPr>
                <w:rFonts w:ascii="Arial" w:hAnsi="Arial" w:cs="Arial"/>
                <w:i/>
                <w:sz w:val="22"/>
                <w:szCs w:val="22"/>
                <w:lang w:val="es-MX"/>
              </w:rPr>
            </w:pPr>
          </w:p>
        </w:tc>
        <w:tc>
          <w:tcPr>
            <w:tcW w:w="1921" w:type="pct"/>
            <w:vAlign w:val="center"/>
          </w:tcPr>
          <w:p w14:paraId="7FD7402E" w14:textId="3942FF27" w:rsidR="007252B1" w:rsidRPr="00814F17" w:rsidRDefault="007252B1" w:rsidP="003A7091">
            <w:pPr>
              <w:pStyle w:val="Prrafodelista"/>
              <w:ind w:left="136"/>
              <w:jc w:val="both"/>
              <w:rPr>
                <w:rFonts w:ascii="Arial" w:hAnsi="Arial" w:cs="Arial"/>
                <w:i/>
                <w:sz w:val="22"/>
                <w:szCs w:val="22"/>
                <w:lang w:val="es-MX"/>
              </w:rPr>
            </w:pPr>
          </w:p>
        </w:tc>
        <w:tc>
          <w:tcPr>
            <w:tcW w:w="1084" w:type="pct"/>
            <w:vAlign w:val="center"/>
          </w:tcPr>
          <w:p w14:paraId="7FC614BA" w14:textId="75DAB40C" w:rsidR="007252B1" w:rsidRPr="00814F17" w:rsidRDefault="00206590" w:rsidP="00814F17">
            <w:pPr>
              <w:jc w:val="center"/>
              <w:rPr>
                <w:rFonts w:ascii="Arial" w:hAnsi="Arial" w:cs="Arial"/>
                <w:i/>
                <w:sz w:val="22"/>
                <w:szCs w:val="22"/>
                <w:lang w:val="es-MX"/>
              </w:rPr>
            </w:pPr>
            <w:r w:rsidRPr="00814F17">
              <w:rPr>
                <w:rFonts w:ascii="Arial" w:hAnsi="Arial" w:cs="Arial"/>
                <w:i/>
                <w:sz w:val="22"/>
                <w:szCs w:val="22"/>
                <w:lang w:val="es-MX"/>
              </w:rPr>
              <w:t xml:space="preserve">Dirección </w:t>
            </w:r>
          </w:p>
        </w:tc>
      </w:tr>
      <w:tr w:rsidR="00814F17" w:rsidRPr="00814F17" w14:paraId="46008482" w14:textId="77777777" w:rsidTr="007252B1">
        <w:trPr>
          <w:trHeight w:val="515"/>
          <w:jc w:val="center"/>
        </w:trPr>
        <w:tc>
          <w:tcPr>
            <w:tcW w:w="790" w:type="pct"/>
            <w:vAlign w:val="center"/>
          </w:tcPr>
          <w:p w14:paraId="02D7D22B" w14:textId="77777777" w:rsidR="007252B1" w:rsidRPr="00814F17" w:rsidRDefault="007252B1" w:rsidP="00814F17">
            <w:pPr>
              <w:jc w:val="center"/>
              <w:rPr>
                <w:rFonts w:ascii="Arial" w:hAnsi="Arial" w:cs="Arial"/>
                <w:i/>
                <w:sz w:val="22"/>
                <w:szCs w:val="22"/>
              </w:rPr>
            </w:pPr>
            <w:r w:rsidRPr="00814F17">
              <w:rPr>
                <w:rFonts w:ascii="Arial" w:hAnsi="Arial" w:cs="Arial"/>
                <w:i/>
                <w:sz w:val="22"/>
                <w:szCs w:val="22"/>
                <w:lang w:val="es-MX"/>
              </w:rPr>
              <w:t>3.0</w:t>
            </w:r>
          </w:p>
        </w:tc>
        <w:tc>
          <w:tcPr>
            <w:tcW w:w="1205" w:type="pct"/>
            <w:vAlign w:val="center"/>
          </w:tcPr>
          <w:p w14:paraId="2CA66236" w14:textId="77777777" w:rsidR="007252B1" w:rsidRPr="00814F17" w:rsidRDefault="007252B1" w:rsidP="00814F17">
            <w:pPr>
              <w:jc w:val="center"/>
              <w:rPr>
                <w:rFonts w:ascii="Arial" w:hAnsi="Arial" w:cs="Arial"/>
                <w:i/>
                <w:sz w:val="22"/>
                <w:szCs w:val="22"/>
                <w:lang w:val="es-MX"/>
              </w:rPr>
            </w:pPr>
          </w:p>
        </w:tc>
        <w:tc>
          <w:tcPr>
            <w:tcW w:w="1921" w:type="pct"/>
            <w:vAlign w:val="center"/>
          </w:tcPr>
          <w:p w14:paraId="06127A01" w14:textId="77777777" w:rsidR="007252B1" w:rsidRPr="00814F17" w:rsidRDefault="007252B1" w:rsidP="00814F17">
            <w:pPr>
              <w:jc w:val="center"/>
              <w:rPr>
                <w:rFonts w:ascii="Arial" w:hAnsi="Arial" w:cs="Arial"/>
                <w:i/>
                <w:sz w:val="22"/>
                <w:szCs w:val="22"/>
                <w:lang w:val="es-MX"/>
              </w:rPr>
            </w:pPr>
          </w:p>
        </w:tc>
        <w:tc>
          <w:tcPr>
            <w:tcW w:w="1084" w:type="pct"/>
            <w:vAlign w:val="center"/>
          </w:tcPr>
          <w:p w14:paraId="0DDF2E51" w14:textId="77777777" w:rsidR="007252B1" w:rsidRPr="00814F17" w:rsidRDefault="007252B1" w:rsidP="00814F17">
            <w:pPr>
              <w:jc w:val="center"/>
              <w:rPr>
                <w:rFonts w:ascii="Arial" w:hAnsi="Arial" w:cs="Arial"/>
                <w:i/>
                <w:sz w:val="22"/>
                <w:szCs w:val="22"/>
                <w:lang w:val="es-MX"/>
              </w:rPr>
            </w:pPr>
          </w:p>
        </w:tc>
      </w:tr>
      <w:tr w:rsidR="00814F17" w:rsidRPr="00814F17" w14:paraId="529CC557" w14:textId="77777777" w:rsidTr="006574AB">
        <w:trPr>
          <w:trHeight w:val="555"/>
          <w:jc w:val="center"/>
        </w:trPr>
        <w:tc>
          <w:tcPr>
            <w:tcW w:w="790" w:type="pct"/>
            <w:vAlign w:val="center"/>
          </w:tcPr>
          <w:p w14:paraId="1CE85A14" w14:textId="77777777" w:rsidR="007252B1" w:rsidRPr="00814F17" w:rsidRDefault="007252B1" w:rsidP="00814F17">
            <w:pPr>
              <w:jc w:val="center"/>
              <w:rPr>
                <w:rFonts w:ascii="Arial" w:hAnsi="Arial" w:cs="Arial"/>
                <w:i/>
                <w:sz w:val="22"/>
                <w:szCs w:val="22"/>
              </w:rPr>
            </w:pPr>
            <w:r w:rsidRPr="00814F17">
              <w:rPr>
                <w:rFonts w:ascii="Arial" w:hAnsi="Arial" w:cs="Arial"/>
                <w:i/>
                <w:sz w:val="22"/>
                <w:szCs w:val="22"/>
                <w:lang w:val="es-MX"/>
              </w:rPr>
              <w:t>4.0</w:t>
            </w:r>
          </w:p>
        </w:tc>
        <w:tc>
          <w:tcPr>
            <w:tcW w:w="1205" w:type="pct"/>
            <w:vAlign w:val="center"/>
          </w:tcPr>
          <w:p w14:paraId="18D4657E" w14:textId="77777777" w:rsidR="007252B1" w:rsidRPr="00814F17" w:rsidRDefault="007252B1" w:rsidP="00814F17">
            <w:pPr>
              <w:jc w:val="center"/>
              <w:rPr>
                <w:rFonts w:ascii="Arial" w:hAnsi="Arial" w:cs="Arial"/>
                <w:i/>
                <w:sz w:val="22"/>
                <w:szCs w:val="22"/>
                <w:lang w:val="es-MX"/>
              </w:rPr>
            </w:pPr>
          </w:p>
        </w:tc>
        <w:tc>
          <w:tcPr>
            <w:tcW w:w="1921" w:type="pct"/>
            <w:vAlign w:val="center"/>
          </w:tcPr>
          <w:p w14:paraId="27465D67" w14:textId="77777777" w:rsidR="007252B1" w:rsidRPr="00814F17" w:rsidRDefault="007252B1" w:rsidP="00814F17">
            <w:pPr>
              <w:jc w:val="center"/>
              <w:rPr>
                <w:rFonts w:ascii="Arial" w:hAnsi="Arial" w:cs="Arial"/>
                <w:i/>
                <w:sz w:val="22"/>
                <w:szCs w:val="22"/>
                <w:lang w:val="es-MX"/>
              </w:rPr>
            </w:pPr>
          </w:p>
        </w:tc>
        <w:tc>
          <w:tcPr>
            <w:tcW w:w="1084" w:type="pct"/>
            <w:vAlign w:val="center"/>
          </w:tcPr>
          <w:p w14:paraId="517A0EF6" w14:textId="77777777" w:rsidR="007252B1" w:rsidRPr="00814F17" w:rsidRDefault="007252B1" w:rsidP="00814F17">
            <w:pPr>
              <w:jc w:val="center"/>
              <w:rPr>
                <w:rFonts w:ascii="Arial" w:hAnsi="Arial" w:cs="Arial"/>
                <w:i/>
                <w:sz w:val="22"/>
                <w:szCs w:val="22"/>
                <w:lang w:val="es-MX"/>
              </w:rPr>
            </w:pPr>
          </w:p>
        </w:tc>
      </w:tr>
      <w:tr w:rsidR="007252B1" w:rsidRPr="00814F17" w14:paraId="3C4D69E5" w14:textId="77777777" w:rsidTr="007252B1">
        <w:trPr>
          <w:trHeight w:val="445"/>
          <w:jc w:val="center"/>
        </w:trPr>
        <w:tc>
          <w:tcPr>
            <w:tcW w:w="790" w:type="pct"/>
            <w:vAlign w:val="center"/>
          </w:tcPr>
          <w:p w14:paraId="634B6981" w14:textId="77777777" w:rsidR="007252B1" w:rsidRPr="00814F17" w:rsidRDefault="007252B1" w:rsidP="00814F17">
            <w:pPr>
              <w:jc w:val="center"/>
              <w:rPr>
                <w:rFonts w:ascii="Arial" w:hAnsi="Arial" w:cs="Arial"/>
                <w:i/>
                <w:sz w:val="22"/>
                <w:szCs w:val="22"/>
              </w:rPr>
            </w:pPr>
            <w:r w:rsidRPr="00814F17">
              <w:rPr>
                <w:rFonts w:ascii="Arial" w:hAnsi="Arial" w:cs="Arial"/>
                <w:i/>
                <w:sz w:val="22"/>
                <w:szCs w:val="22"/>
                <w:lang w:val="es-MX"/>
              </w:rPr>
              <w:t>5.0</w:t>
            </w:r>
          </w:p>
        </w:tc>
        <w:tc>
          <w:tcPr>
            <w:tcW w:w="1205" w:type="pct"/>
            <w:vAlign w:val="center"/>
          </w:tcPr>
          <w:p w14:paraId="5F1B5DF7" w14:textId="77777777" w:rsidR="007252B1" w:rsidRPr="00814F17" w:rsidRDefault="007252B1" w:rsidP="00814F17">
            <w:pPr>
              <w:jc w:val="center"/>
              <w:rPr>
                <w:rFonts w:ascii="Arial" w:hAnsi="Arial" w:cs="Arial"/>
                <w:i/>
                <w:sz w:val="22"/>
                <w:szCs w:val="22"/>
                <w:lang w:val="es-MX"/>
              </w:rPr>
            </w:pPr>
          </w:p>
        </w:tc>
        <w:tc>
          <w:tcPr>
            <w:tcW w:w="1921" w:type="pct"/>
            <w:vAlign w:val="center"/>
          </w:tcPr>
          <w:p w14:paraId="37F0C058" w14:textId="77777777" w:rsidR="007252B1" w:rsidRPr="00814F17" w:rsidRDefault="007252B1" w:rsidP="00814F17">
            <w:pPr>
              <w:pStyle w:val="Textonotapie"/>
              <w:jc w:val="center"/>
              <w:rPr>
                <w:rFonts w:ascii="Arial" w:hAnsi="Arial" w:cs="Arial"/>
                <w:i/>
                <w:sz w:val="22"/>
                <w:szCs w:val="22"/>
                <w:lang w:val="es-MX"/>
              </w:rPr>
            </w:pPr>
          </w:p>
        </w:tc>
        <w:tc>
          <w:tcPr>
            <w:tcW w:w="1084" w:type="pct"/>
            <w:vAlign w:val="center"/>
          </w:tcPr>
          <w:p w14:paraId="2A0FD439" w14:textId="77777777" w:rsidR="007252B1" w:rsidRPr="00814F17" w:rsidRDefault="007252B1" w:rsidP="00814F17">
            <w:pPr>
              <w:pStyle w:val="Textonotapie"/>
              <w:jc w:val="center"/>
              <w:rPr>
                <w:rFonts w:ascii="Arial" w:hAnsi="Arial" w:cs="Arial"/>
                <w:i/>
                <w:sz w:val="22"/>
                <w:szCs w:val="22"/>
                <w:lang w:val="es-MX"/>
              </w:rPr>
            </w:pPr>
          </w:p>
        </w:tc>
      </w:tr>
    </w:tbl>
    <w:p w14:paraId="00E45235" w14:textId="77777777" w:rsidR="007252B1" w:rsidRPr="00814F17" w:rsidRDefault="007252B1" w:rsidP="00814F17">
      <w:pPr>
        <w:jc w:val="both"/>
        <w:rPr>
          <w:rFonts w:ascii="Arial" w:hAnsi="Arial" w:cs="Arial"/>
          <w:b/>
          <w:i/>
        </w:rPr>
      </w:pPr>
    </w:p>
    <w:p w14:paraId="741F49FC" w14:textId="3DE255CD" w:rsidR="007252B1" w:rsidRPr="00814F17" w:rsidRDefault="007252B1" w:rsidP="00814F17">
      <w:pPr>
        <w:ind w:right="142"/>
        <w:jc w:val="both"/>
        <w:rPr>
          <w:rFonts w:ascii="Arial" w:hAnsi="Arial" w:cs="Arial"/>
          <w:b/>
          <w:i/>
          <w:sz w:val="20"/>
          <w:szCs w:val="20"/>
        </w:rPr>
      </w:pPr>
      <w:r w:rsidRPr="00814F17">
        <w:rPr>
          <w:rFonts w:ascii="Arial" w:hAnsi="Arial" w:cs="Arial"/>
          <w:b/>
          <w:i/>
          <w:sz w:val="20"/>
          <w:szCs w:val="20"/>
        </w:rPr>
        <w:t xml:space="preserve">La impresión de este documento se considera Copia No Controlada, el usuario al momento de consultarlo debe compararlo con la versión oficial publicada en la Página Web de </w:t>
      </w:r>
      <w:r w:rsidR="006574AB" w:rsidRPr="00814F17">
        <w:rPr>
          <w:rFonts w:ascii="Arial" w:hAnsi="Arial" w:cs="Arial"/>
          <w:b/>
          <w:i/>
          <w:sz w:val="20"/>
          <w:szCs w:val="20"/>
        </w:rPr>
        <w:t xml:space="preserve">la ITTB. </w:t>
      </w:r>
    </w:p>
    <w:p w14:paraId="6F662D19" w14:textId="7B3059E5" w:rsidR="007252B1" w:rsidRPr="00814F17" w:rsidRDefault="007252B1" w:rsidP="00814F17">
      <w:pPr>
        <w:ind w:right="142"/>
        <w:jc w:val="both"/>
        <w:rPr>
          <w:rFonts w:ascii="Arial" w:hAnsi="Arial" w:cs="Arial"/>
          <w:b/>
          <w:bCs/>
          <w:i/>
          <w:sz w:val="20"/>
          <w:szCs w:val="20"/>
        </w:rPr>
      </w:pPr>
    </w:p>
    <w:p w14:paraId="3DDD0F4B" w14:textId="04EBB48C" w:rsidR="007252B1" w:rsidRDefault="007252B1" w:rsidP="00814F17">
      <w:pPr>
        <w:jc w:val="center"/>
        <w:rPr>
          <w:rFonts w:ascii="Arial" w:hAnsi="Arial" w:cs="Arial"/>
          <w:b/>
        </w:rPr>
      </w:pPr>
    </w:p>
    <w:p w14:paraId="617A2391" w14:textId="1076DB0B" w:rsidR="003A7091" w:rsidRDefault="003A7091" w:rsidP="00814F17">
      <w:pPr>
        <w:jc w:val="center"/>
        <w:rPr>
          <w:rFonts w:ascii="Arial" w:hAnsi="Arial" w:cs="Arial"/>
          <w:b/>
        </w:rPr>
      </w:pPr>
    </w:p>
    <w:p w14:paraId="3ABDEC5E" w14:textId="2321B4E8" w:rsidR="00654909" w:rsidRDefault="00654909" w:rsidP="00814F17">
      <w:pPr>
        <w:jc w:val="center"/>
        <w:rPr>
          <w:rFonts w:ascii="Arial" w:hAnsi="Arial" w:cs="Arial"/>
          <w:b/>
        </w:rPr>
      </w:pPr>
    </w:p>
    <w:p w14:paraId="5F25EB31" w14:textId="4CBC9882" w:rsidR="00654909" w:rsidRDefault="00654909" w:rsidP="00814F17">
      <w:pPr>
        <w:jc w:val="center"/>
        <w:rPr>
          <w:rFonts w:ascii="Arial" w:hAnsi="Arial" w:cs="Arial"/>
          <w:b/>
        </w:rPr>
      </w:pPr>
    </w:p>
    <w:p w14:paraId="7A3387AB" w14:textId="25E8A029" w:rsidR="00654909" w:rsidRDefault="00654909" w:rsidP="00814F17">
      <w:pPr>
        <w:jc w:val="center"/>
        <w:rPr>
          <w:rFonts w:ascii="Arial" w:hAnsi="Arial" w:cs="Arial"/>
          <w:b/>
        </w:rPr>
      </w:pPr>
    </w:p>
    <w:p w14:paraId="6855143E" w14:textId="22F67614" w:rsidR="00654909" w:rsidRDefault="00654909" w:rsidP="00814F17">
      <w:pPr>
        <w:jc w:val="center"/>
        <w:rPr>
          <w:rFonts w:ascii="Arial" w:hAnsi="Arial" w:cs="Arial"/>
          <w:b/>
        </w:rPr>
      </w:pPr>
    </w:p>
    <w:p w14:paraId="641C91CA" w14:textId="77777777" w:rsidR="00654909" w:rsidRDefault="00654909" w:rsidP="00814F17">
      <w:pPr>
        <w:jc w:val="center"/>
        <w:rPr>
          <w:rFonts w:ascii="Arial" w:hAnsi="Arial" w:cs="Arial"/>
          <w:b/>
        </w:rPr>
      </w:pPr>
    </w:p>
    <w:p w14:paraId="314D4A3C" w14:textId="77777777" w:rsidR="006B14AF" w:rsidRPr="00814F17" w:rsidRDefault="006B14AF" w:rsidP="00814F17">
      <w:pPr>
        <w:jc w:val="center"/>
        <w:rPr>
          <w:rFonts w:ascii="Arial" w:hAnsi="Arial" w:cs="Arial"/>
          <w:b/>
        </w:rPr>
      </w:pPr>
    </w:p>
    <w:p w14:paraId="0421DD4C" w14:textId="2064284A" w:rsidR="00C969A6" w:rsidRPr="00814F17" w:rsidRDefault="00C969A6" w:rsidP="00814F17">
      <w:pPr>
        <w:jc w:val="center"/>
        <w:rPr>
          <w:rFonts w:ascii="Arial" w:hAnsi="Arial" w:cs="Arial"/>
          <w:b/>
        </w:rPr>
      </w:pPr>
      <w:r w:rsidRPr="00814F17">
        <w:rPr>
          <w:rFonts w:ascii="Arial" w:hAnsi="Arial" w:cs="Arial"/>
          <w:b/>
        </w:rPr>
        <w:t>TABLA DE CONTENIDO</w:t>
      </w:r>
    </w:p>
    <w:p w14:paraId="2233670E" w14:textId="77777777" w:rsidR="00C969A6" w:rsidRPr="00814F17" w:rsidRDefault="00C969A6" w:rsidP="00814F17">
      <w:pPr>
        <w:ind w:left="9072" w:right="-126" w:hanging="425"/>
        <w:jc w:val="center"/>
        <w:rPr>
          <w:rFonts w:ascii="Arial" w:hAnsi="Arial" w:cs="Arial"/>
          <w:b/>
        </w:rPr>
      </w:pPr>
    </w:p>
    <w:p w14:paraId="290551A3" w14:textId="28B8BA67" w:rsidR="00C969A6" w:rsidRPr="00814F17" w:rsidRDefault="00951A56" w:rsidP="00814F17">
      <w:pPr>
        <w:ind w:left="7788" w:right="-126"/>
        <w:rPr>
          <w:rFonts w:ascii="Arial" w:hAnsi="Arial" w:cs="Arial"/>
          <w:b/>
        </w:rPr>
      </w:pPr>
      <w:r>
        <w:rPr>
          <w:rFonts w:ascii="Arial" w:hAnsi="Arial" w:cs="Arial"/>
          <w:b/>
        </w:rPr>
        <w:t xml:space="preserve">        </w:t>
      </w:r>
      <w:r w:rsidR="00C969A6" w:rsidRPr="00814F17">
        <w:rPr>
          <w:rFonts w:ascii="Arial" w:hAnsi="Arial" w:cs="Arial"/>
          <w:b/>
        </w:rPr>
        <w:t>PÁG.</w:t>
      </w:r>
    </w:p>
    <w:p w14:paraId="4C19B3FB" w14:textId="77777777" w:rsidR="00C969A6" w:rsidRPr="00814F17" w:rsidRDefault="00C969A6" w:rsidP="00814F17">
      <w:pPr>
        <w:ind w:left="9072" w:right="-126" w:hanging="708"/>
        <w:jc w:val="both"/>
        <w:rPr>
          <w:rFonts w:ascii="Arial" w:hAnsi="Arial" w:cs="Arial"/>
        </w:rPr>
      </w:pPr>
    </w:p>
    <w:p w14:paraId="77C6E609" w14:textId="3A2DF394" w:rsidR="00114B15" w:rsidRDefault="00C969A6">
      <w:pPr>
        <w:pStyle w:val="TDC1"/>
        <w:rPr>
          <w:rFonts w:eastAsiaTheme="minorEastAsia"/>
          <w:b w:val="0"/>
          <w:noProof/>
          <w:lang w:val="es-CO" w:eastAsia="es-CO"/>
        </w:rPr>
      </w:pPr>
      <w:r w:rsidRPr="00814F17">
        <w:rPr>
          <w:rFonts w:ascii="Arial" w:hAnsi="Arial" w:cs="Arial"/>
          <w:b w:val="0"/>
          <w:bCs/>
          <w:caps/>
          <w:noProof/>
        </w:rPr>
        <w:fldChar w:fldCharType="begin"/>
      </w:r>
      <w:r w:rsidRPr="00814F17">
        <w:rPr>
          <w:rFonts w:ascii="Arial" w:hAnsi="Arial" w:cs="Arial"/>
          <w:b w:val="0"/>
          <w:bCs/>
          <w:caps/>
          <w:noProof/>
        </w:rPr>
        <w:instrText xml:space="preserve"> TOC \o "1-1" \h \z \u </w:instrText>
      </w:r>
      <w:r w:rsidRPr="00814F17">
        <w:rPr>
          <w:rFonts w:ascii="Arial" w:hAnsi="Arial" w:cs="Arial"/>
          <w:b w:val="0"/>
          <w:bCs/>
          <w:caps/>
          <w:noProof/>
        </w:rPr>
        <w:fldChar w:fldCharType="separate"/>
      </w:r>
      <w:hyperlink w:anchor="_Toc94536538" w:history="1">
        <w:r w:rsidR="00114B15" w:rsidRPr="008064A2">
          <w:rPr>
            <w:rStyle w:val="Hipervnculo"/>
            <w:rFonts w:ascii="Arial" w:eastAsia="Calibri" w:hAnsi="Arial" w:cs="Arial"/>
            <w:noProof/>
            <w:lang w:val="es-CO" w:eastAsia="es-CO"/>
          </w:rPr>
          <w:t>INTRODUCCION</w:t>
        </w:r>
        <w:r w:rsidR="00114B15">
          <w:rPr>
            <w:noProof/>
            <w:webHidden/>
          </w:rPr>
          <w:tab/>
        </w:r>
        <w:r w:rsidR="00114B15">
          <w:rPr>
            <w:noProof/>
            <w:webHidden/>
          </w:rPr>
          <w:fldChar w:fldCharType="begin"/>
        </w:r>
        <w:r w:rsidR="00114B15">
          <w:rPr>
            <w:noProof/>
            <w:webHidden/>
          </w:rPr>
          <w:instrText xml:space="preserve"> PAGEREF _Toc94536538 \h </w:instrText>
        </w:r>
        <w:r w:rsidR="00114B15">
          <w:rPr>
            <w:noProof/>
            <w:webHidden/>
          </w:rPr>
        </w:r>
        <w:r w:rsidR="00114B15">
          <w:rPr>
            <w:noProof/>
            <w:webHidden/>
          </w:rPr>
          <w:fldChar w:fldCharType="separate"/>
        </w:r>
        <w:r w:rsidR="00114B15">
          <w:rPr>
            <w:noProof/>
            <w:webHidden/>
          </w:rPr>
          <w:t>4</w:t>
        </w:r>
        <w:r w:rsidR="00114B15">
          <w:rPr>
            <w:noProof/>
            <w:webHidden/>
          </w:rPr>
          <w:fldChar w:fldCharType="end"/>
        </w:r>
      </w:hyperlink>
    </w:p>
    <w:p w14:paraId="2473EBF8" w14:textId="3920F3BF" w:rsidR="00114B15" w:rsidRDefault="000B627C">
      <w:pPr>
        <w:pStyle w:val="TDC1"/>
        <w:rPr>
          <w:rFonts w:eastAsiaTheme="minorEastAsia"/>
          <w:b w:val="0"/>
          <w:noProof/>
          <w:lang w:val="es-CO" w:eastAsia="es-CO"/>
        </w:rPr>
      </w:pPr>
      <w:hyperlink w:anchor="_Toc94536539" w:history="1">
        <w:r w:rsidR="00114B15" w:rsidRPr="008064A2">
          <w:rPr>
            <w:rStyle w:val="Hipervnculo"/>
            <w:rFonts w:ascii="Arial" w:eastAsia="Calibri" w:hAnsi="Arial" w:cs="Arial"/>
            <w:noProof/>
            <w:lang w:val="es-CO" w:eastAsia="es-CO"/>
          </w:rPr>
          <w:t>MARCO LEGAL</w:t>
        </w:r>
        <w:r w:rsidR="00114B15">
          <w:rPr>
            <w:noProof/>
            <w:webHidden/>
          </w:rPr>
          <w:tab/>
        </w:r>
        <w:r w:rsidR="00114B15">
          <w:rPr>
            <w:noProof/>
            <w:webHidden/>
          </w:rPr>
          <w:fldChar w:fldCharType="begin"/>
        </w:r>
        <w:r w:rsidR="00114B15">
          <w:rPr>
            <w:noProof/>
            <w:webHidden/>
          </w:rPr>
          <w:instrText xml:space="preserve"> PAGEREF _Toc94536539 \h </w:instrText>
        </w:r>
        <w:r w:rsidR="00114B15">
          <w:rPr>
            <w:noProof/>
            <w:webHidden/>
          </w:rPr>
        </w:r>
        <w:r w:rsidR="00114B15">
          <w:rPr>
            <w:noProof/>
            <w:webHidden/>
          </w:rPr>
          <w:fldChar w:fldCharType="separate"/>
        </w:r>
        <w:r w:rsidR="00114B15">
          <w:rPr>
            <w:noProof/>
            <w:webHidden/>
          </w:rPr>
          <w:t>5</w:t>
        </w:r>
        <w:r w:rsidR="00114B15">
          <w:rPr>
            <w:noProof/>
            <w:webHidden/>
          </w:rPr>
          <w:fldChar w:fldCharType="end"/>
        </w:r>
      </w:hyperlink>
    </w:p>
    <w:p w14:paraId="0E3056F3" w14:textId="092E2237" w:rsidR="00114B15" w:rsidRDefault="000B627C">
      <w:pPr>
        <w:pStyle w:val="TDC1"/>
        <w:rPr>
          <w:rFonts w:eastAsiaTheme="minorEastAsia"/>
          <w:b w:val="0"/>
          <w:noProof/>
          <w:lang w:val="es-CO" w:eastAsia="es-CO"/>
        </w:rPr>
      </w:pPr>
      <w:hyperlink w:anchor="_Toc94536540" w:history="1">
        <w:r w:rsidR="00114B15" w:rsidRPr="008064A2">
          <w:rPr>
            <w:rStyle w:val="Hipervnculo"/>
            <w:rFonts w:ascii="Arial" w:eastAsia="Calibri" w:hAnsi="Arial" w:cs="Arial"/>
            <w:noProof/>
            <w:lang w:val="es-CO" w:eastAsia="es-CO"/>
          </w:rPr>
          <w:t>1.</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INTEGRACIÓN DE PLANES ESTRATÉGICOS E INSTITUCIONALES</w:t>
        </w:r>
        <w:r w:rsidR="00114B15">
          <w:rPr>
            <w:noProof/>
            <w:webHidden/>
          </w:rPr>
          <w:tab/>
        </w:r>
        <w:r w:rsidR="00114B15">
          <w:rPr>
            <w:noProof/>
            <w:webHidden/>
          </w:rPr>
          <w:fldChar w:fldCharType="begin"/>
        </w:r>
        <w:r w:rsidR="00114B15">
          <w:rPr>
            <w:noProof/>
            <w:webHidden/>
          </w:rPr>
          <w:instrText xml:space="preserve"> PAGEREF _Toc94536540 \h </w:instrText>
        </w:r>
        <w:r w:rsidR="00114B15">
          <w:rPr>
            <w:noProof/>
            <w:webHidden/>
          </w:rPr>
        </w:r>
        <w:r w:rsidR="00114B15">
          <w:rPr>
            <w:noProof/>
            <w:webHidden/>
          </w:rPr>
          <w:fldChar w:fldCharType="separate"/>
        </w:r>
        <w:r w:rsidR="00114B15">
          <w:rPr>
            <w:noProof/>
            <w:webHidden/>
          </w:rPr>
          <w:t>6</w:t>
        </w:r>
        <w:r w:rsidR="00114B15">
          <w:rPr>
            <w:noProof/>
            <w:webHidden/>
          </w:rPr>
          <w:fldChar w:fldCharType="end"/>
        </w:r>
      </w:hyperlink>
    </w:p>
    <w:p w14:paraId="6F845130" w14:textId="7ADCEF43" w:rsidR="00114B15" w:rsidRDefault="000B627C">
      <w:pPr>
        <w:pStyle w:val="TDC1"/>
        <w:rPr>
          <w:rFonts w:eastAsiaTheme="minorEastAsia"/>
          <w:b w:val="0"/>
          <w:noProof/>
          <w:lang w:val="es-CO" w:eastAsia="es-CO"/>
        </w:rPr>
      </w:pPr>
      <w:hyperlink w:anchor="_Toc94536541" w:history="1">
        <w:r w:rsidR="00114B15" w:rsidRPr="008064A2">
          <w:rPr>
            <w:rStyle w:val="Hipervnculo"/>
            <w:rFonts w:ascii="Arial" w:eastAsia="Calibri" w:hAnsi="Arial" w:cs="Arial"/>
            <w:noProof/>
            <w:lang w:val="es-CO" w:eastAsia="es-CO"/>
          </w:rPr>
          <w:t>1.1.</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anual de Adquisiciones.</w:t>
        </w:r>
        <w:r w:rsidR="00114B15">
          <w:rPr>
            <w:noProof/>
            <w:webHidden/>
          </w:rPr>
          <w:tab/>
        </w:r>
        <w:r w:rsidR="00114B15">
          <w:rPr>
            <w:noProof/>
            <w:webHidden/>
          </w:rPr>
          <w:fldChar w:fldCharType="begin"/>
        </w:r>
        <w:r w:rsidR="00114B15">
          <w:rPr>
            <w:noProof/>
            <w:webHidden/>
          </w:rPr>
          <w:instrText xml:space="preserve"> PAGEREF _Toc94536541 \h </w:instrText>
        </w:r>
        <w:r w:rsidR="00114B15">
          <w:rPr>
            <w:noProof/>
            <w:webHidden/>
          </w:rPr>
        </w:r>
        <w:r w:rsidR="00114B15">
          <w:rPr>
            <w:noProof/>
            <w:webHidden/>
          </w:rPr>
          <w:fldChar w:fldCharType="separate"/>
        </w:r>
        <w:r w:rsidR="00114B15">
          <w:rPr>
            <w:noProof/>
            <w:webHidden/>
          </w:rPr>
          <w:t>6</w:t>
        </w:r>
        <w:r w:rsidR="00114B15">
          <w:rPr>
            <w:noProof/>
            <w:webHidden/>
          </w:rPr>
          <w:fldChar w:fldCharType="end"/>
        </w:r>
      </w:hyperlink>
    </w:p>
    <w:p w14:paraId="422B7F05" w14:textId="4C8E344D" w:rsidR="00114B15" w:rsidRDefault="000B627C">
      <w:pPr>
        <w:pStyle w:val="TDC1"/>
        <w:rPr>
          <w:rFonts w:eastAsiaTheme="minorEastAsia"/>
          <w:b w:val="0"/>
          <w:noProof/>
          <w:lang w:val="es-CO" w:eastAsia="es-CO"/>
        </w:rPr>
      </w:pPr>
      <w:hyperlink w:anchor="_Toc94536542" w:history="1">
        <w:r w:rsidR="00114B15" w:rsidRPr="008064A2">
          <w:rPr>
            <w:rStyle w:val="Hipervnculo"/>
            <w:rFonts w:ascii="Arial" w:eastAsia="Calibri" w:hAnsi="Arial" w:cs="Arial"/>
            <w:noProof/>
            <w:lang w:val="es-CO" w:eastAsia="es-CO"/>
          </w:rPr>
          <w:t>1.2.</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de Acción.</w:t>
        </w:r>
        <w:r w:rsidR="00114B15">
          <w:rPr>
            <w:noProof/>
            <w:webHidden/>
          </w:rPr>
          <w:tab/>
        </w:r>
        <w:r w:rsidR="00114B15">
          <w:rPr>
            <w:noProof/>
            <w:webHidden/>
          </w:rPr>
          <w:fldChar w:fldCharType="begin"/>
        </w:r>
        <w:r w:rsidR="00114B15">
          <w:rPr>
            <w:noProof/>
            <w:webHidden/>
          </w:rPr>
          <w:instrText xml:space="preserve"> PAGEREF _Toc94536542 \h </w:instrText>
        </w:r>
        <w:r w:rsidR="00114B15">
          <w:rPr>
            <w:noProof/>
            <w:webHidden/>
          </w:rPr>
        </w:r>
        <w:r w:rsidR="00114B15">
          <w:rPr>
            <w:noProof/>
            <w:webHidden/>
          </w:rPr>
          <w:fldChar w:fldCharType="separate"/>
        </w:r>
        <w:r w:rsidR="00114B15">
          <w:rPr>
            <w:noProof/>
            <w:webHidden/>
          </w:rPr>
          <w:t>6</w:t>
        </w:r>
        <w:r w:rsidR="00114B15">
          <w:rPr>
            <w:noProof/>
            <w:webHidden/>
          </w:rPr>
          <w:fldChar w:fldCharType="end"/>
        </w:r>
      </w:hyperlink>
    </w:p>
    <w:p w14:paraId="19B4C1E7" w14:textId="2EF53716" w:rsidR="00114B15" w:rsidRDefault="000B627C">
      <w:pPr>
        <w:pStyle w:val="TDC1"/>
        <w:rPr>
          <w:rFonts w:eastAsiaTheme="minorEastAsia"/>
          <w:b w:val="0"/>
          <w:noProof/>
          <w:lang w:val="es-CO" w:eastAsia="es-CO"/>
        </w:rPr>
      </w:pPr>
      <w:hyperlink w:anchor="_Toc94536543" w:history="1">
        <w:r w:rsidR="00114B15" w:rsidRPr="008064A2">
          <w:rPr>
            <w:rStyle w:val="Hipervnculo"/>
            <w:rFonts w:ascii="Arial" w:eastAsia="Calibri" w:hAnsi="Arial" w:cs="Arial"/>
            <w:noProof/>
            <w:lang w:val="es-CO" w:eastAsia="es-CO"/>
          </w:rPr>
          <w:t>1.3.</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operativo anual de inversiones - POAI.</w:t>
        </w:r>
        <w:r w:rsidR="00114B15">
          <w:rPr>
            <w:noProof/>
            <w:webHidden/>
          </w:rPr>
          <w:tab/>
        </w:r>
        <w:r w:rsidR="00114B15">
          <w:rPr>
            <w:noProof/>
            <w:webHidden/>
          </w:rPr>
          <w:fldChar w:fldCharType="begin"/>
        </w:r>
        <w:r w:rsidR="00114B15">
          <w:rPr>
            <w:noProof/>
            <w:webHidden/>
          </w:rPr>
          <w:instrText xml:space="preserve"> PAGEREF _Toc94536543 \h </w:instrText>
        </w:r>
        <w:r w:rsidR="00114B15">
          <w:rPr>
            <w:noProof/>
            <w:webHidden/>
          </w:rPr>
        </w:r>
        <w:r w:rsidR="00114B15">
          <w:rPr>
            <w:noProof/>
            <w:webHidden/>
          </w:rPr>
          <w:fldChar w:fldCharType="separate"/>
        </w:r>
        <w:r w:rsidR="00114B15">
          <w:rPr>
            <w:noProof/>
            <w:webHidden/>
          </w:rPr>
          <w:t>7</w:t>
        </w:r>
        <w:r w:rsidR="00114B15">
          <w:rPr>
            <w:noProof/>
            <w:webHidden/>
          </w:rPr>
          <w:fldChar w:fldCharType="end"/>
        </w:r>
      </w:hyperlink>
    </w:p>
    <w:p w14:paraId="467F81A6" w14:textId="58732C15" w:rsidR="00114B15" w:rsidRDefault="000B627C">
      <w:pPr>
        <w:pStyle w:val="TDC1"/>
        <w:rPr>
          <w:rFonts w:eastAsiaTheme="minorEastAsia"/>
          <w:b w:val="0"/>
          <w:noProof/>
          <w:lang w:val="es-CO" w:eastAsia="es-CO"/>
        </w:rPr>
      </w:pPr>
      <w:hyperlink w:anchor="_Toc94536544" w:history="1">
        <w:r w:rsidR="00114B15" w:rsidRPr="008064A2">
          <w:rPr>
            <w:rStyle w:val="Hipervnculo"/>
            <w:rFonts w:ascii="Arial" w:eastAsia="Calibri" w:hAnsi="Arial" w:cs="Arial"/>
            <w:noProof/>
            <w:lang w:val="es-CO" w:eastAsia="es-CO"/>
          </w:rPr>
          <w:t>1.4.</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Anticorrupción y de atención al ciudadano – PAAC.</w:t>
        </w:r>
        <w:r w:rsidR="00114B15">
          <w:rPr>
            <w:noProof/>
            <w:webHidden/>
          </w:rPr>
          <w:tab/>
        </w:r>
        <w:r w:rsidR="00114B15">
          <w:rPr>
            <w:noProof/>
            <w:webHidden/>
          </w:rPr>
          <w:fldChar w:fldCharType="begin"/>
        </w:r>
        <w:r w:rsidR="00114B15">
          <w:rPr>
            <w:noProof/>
            <w:webHidden/>
          </w:rPr>
          <w:instrText xml:space="preserve"> PAGEREF _Toc94536544 \h </w:instrText>
        </w:r>
        <w:r w:rsidR="00114B15">
          <w:rPr>
            <w:noProof/>
            <w:webHidden/>
          </w:rPr>
        </w:r>
        <w:r w:rsidR="00114B15">
          <w:rPr>
            <w:noProof/>
            <w:webHidden/>
          </w:rPr>
          <w:fldChar w:fldCharType="separate"/>
        </w:r>
        <w:r w:rsidR="00114B15">
          <w:rPr>
            <w:noProof/>
            <w:webHidden/>
          </w:rPr>
          <w:t>7</w:t>
        </w:r>
        <w:r w:rsidR="00114B15">
          <w:rPr>
            <w:noProof/>
            <w:webHidden/>
          </w:rPr>
          <w:fldChar w:fldCharType="end"/>
        </w:r>
      </w:hyperlink>
    </w:p>
    <w:p w14:paraId="249DA921" w14:textId="5938BEDA" w:rsidR="00114B15" w:rsidRDefault="000B627C">
      <w:pPr>
        <w:pStyle w:val="TDC1"/>
        <w:rPr>
          <w:rFonts w:eastAsiaTheme="minorEastAsia"/>
          <w:b w:val="0"/>
          <w:noProof/>
          <w:lang w:val="es-CO" w:eastAsia="es-CO"/>
        </w:rPr>
      </w:pPr>
      <w:hyperlink w:anchor="_Toc94536545" w:history="1">
        <w:r w:rsidR="00114B15" w:rsidRPr="008064A2">
          <w:rPr>
            <w:rStyle w:val="Hipervnculo"/>
            <w:rFonts w:ascii="Arial" w:eastAsia="Calibri" w:hAnsi="Arial" w:cs="Arial"/>
            <w:noProof/>
            <w:lang w:val="es-CO" w:eastAsia="es-CO"/>
          </w:rPr>
          <w:t>1.5.</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de gestión ambiental.</w:t>
        </w:r>
        <w:r w:rsidR="00114B15">
          <w:rPr>
            <w:noProof/>
            <w:webHidden/>
          </w:rPr>
          <w:tab/>
        </w:r>
        <w:r w:rsidR="00114B15">
          <w:rPr>
            <w:noProof/>
            <w:webHidden/>
          </w:rPr>
          <w:fldChar w:fldCharType="begin"/>
        </w:r>
        <w:r w:rsidR="00114B15">
          <w:rPr>
            <w:noProof/>
            <w:webHidden/>
          </w:rPr>
          <w:instrText xml:space="preserve"> PAGEREF _Toc94536545 \h </w:instrText>
        </w:r>
        <w:r w:rsidR="00114B15">
          <w:rPr>
            <w:noProof/>
            <w:webHidden/>
          </w:rPr>
        </w:r>
        <w:r w:rsidR="00114B15">
          <w:rPr>
            <w:noProof/>
            <w:webHidden/>
          </w:rPr>
          <w:fldChar w:fldCharType="separate"/>
        </w:r>
        <w:r w:rsidR="00114B15">
          <w:rPr>
            <w:noProof/>
            <w:webHidden/>
          </w:rPr>
          <w:t>7</w:t>
        </w:r>
        <w:r w:rsidR="00114B15">
          <w:rPr>
            <w:noProof/>
            <w:webHidden/>
          </w:rPr>
          <w:fldChar w:fldCharType="end"/>
        </w:r>
      </w:hyperlink>
    </w:p>
    <w:p w14:paraId="4F6E1913" w14:textId="48EA386E" w:rsidR="00114B15" w:rsidRDefault="000B627C">
      <w:pPr>
        <w:pStyle w:val="TDC1"/>
        <w:rPr>
          <w:rFonts w:eastAsiaTheme="minorEastAsia"/>
          <w:b w:val="0"/>
          <w:noProof/>
          <w:lang w:val="es-CO" w:eastAsia="es-CO"/>
        </w:rPr>
      </w:pPr>
      <w:hyperlink w:anchor="_Toc94536546" w:history="1">
        <w:r w:rsidR="00114B15" w:rsidRPr="008064A2">
          <w:rPr>
            <w:rStyle w:val="Hipervnculo"/>
            <w:rFonts w:ascii="Arial" w:eastAsia="Calibri" w:hAnsi="Arial" w:cs="Arial"/>
            <w:noProof/>
            <w:lang w:val="es-CO" w:eastAsia="es-CO"/>
          </w:rPr>
          <w:t>1.6.</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estratégico de Talento Humano</w:t>
        </w:r>
        <w:r w:rsidR="00114B15">
          <w:rPr>
            <w:noProof/>
            <w:webHidden/>
          </w:rPr>
          <w:tab/>
        </w:r>
        <w:r w:rsidR="00114B15">
          <w:rPr>
            <w:noProof/>
            <w:webHidden/>
          </w:rPr>
          <w:fldChar w:fldCharType="begin"/>
        </w:r>
        <w:r w:rsidR="00114B15">
          <w:rPr>
            <w:noProof/>
            <w:webHidden/>
          </w:rPr>
          <w:instrText xml:space="preserve"> PAGEREF _Toc94536546 \h </w:instrText>
        </w:r>
        <w:r w:rsidR="00114B15">
          <w:rPr>
            <w:noProof/>
            <w:webHidden/>
          </w:rPr>
        </w:r>
        <w:r w:rsidR="00114B15">
          <w:rPr>
            <w:noProof/>
            <w:webHidden/>
          </w:rPr>
          <w:fldChar w:fldCharType="separate"/>
        </w:r>
        <w:r w:rsidR="00114B15">
          <w:rPr>
            <w:noProof/>
            <w:webHidden/>
          </w:rPr>
          <w:t>8</w:t>
        </w:r>
        <w:r w:rsidR="00114B15">
          <w:rPr>
            <w:noProof/>
            <w:webHidden/>
          </w:rPr>
          <w:fldChar w:fldCharType="end"/>
        </w:r>
      </w:hyperlink>
    </w:p>
    <w:p w14:paraId="4DC4CFAF" w14:textId="689F608A" w:rsidR="00114B15" w:rsidRDefault="000B627C">
      <w:pPr>
        <w:pStyle w:val="TDC1"/>
        <w:rPr>
          <w:rFonts w:eastAsiaTheme="minorEastAsia"/>
          <w:b w:val="0"/>
          <w:noProof/>
          <w:lang w:val="es-CO" w:eastAsia="es-CO"/>
        </w:rPr>
      </w:pPr>
      <w:hyperlink w:anchor="_Toc94536547" w:history="1">
        <w:r w:rsidR="00114B15" w:rsidRPr="008064A2">
          <w:rPr>
            <w:rStyle w:val="Hipervnculo"/>
            <w:rFonts w:ascii="Arial" w:eastAsia="Calibri" w:hAnsi="Arial" w:cs="Arial"/>
            <w:noProof/>
            <w:lang w:val="es-CO" w:eastAsia="es-CO"/>
          </w:rPr>
          <w:t>1.6.1.</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de previsión de recursos.</w:t>
        </w:r>
        <w:r w:rsidR="00114B15">
          <w:rPr>
            <w:noProof/>
            <w:webHidden/>
          </w:rPr>
          <w:tab/>
        </w:r>
        <w:r w:rsidR="00114B15">
          <w:rPr>
            <w:noProof/>
            <w:webHidden/>
          </w:rPr>
          <w:fldChar w:fldCharType="begin"/>
        </w:r>
        <w:r w:rsidR="00114B15">
          <w:rPr>
            <w:noProof/>
            <w:webHidden/>
          </w:rPr>
          <w:instrText xml:space="preserve"> PAGEREF _Toc94536547 \h </w:instrText>
        </w:r>
        <w:r w:rsidR="00114B15">
          <w:rPr>
            <w:noProof/>
            <w:webHidden/>
          </w:rPr>
        </w:r>
        <w:r w:rsidR="00114B15">
          <w:rPr>
            <w:noProof/>
            <w:webHidden/>
          </w:rPr>
          <w:fldChar w:fldCharType="separate"/>
        </w:r>
        <w:r w:rsidR="00114B15">
          <w:rPr>
            <w:noProof/>
            <w:webHidden/>
          </w:rPr>
          <w:t>8</w:t>
        </w:r>
        <w:r w:rsidR="00114B15">
          <w:rPr>
            <w:noProof/>
            <w:webHidden/>
          </w:rPr>
          <w:fldChar w:fldCharType="end"/>
        </w:r>
      </w:hyperlink>
    </w:p>
    <w:p w14:paraId="126047FD" w14:textId="4B7B03BE" w:rsidR="00114B15" w:rsidRDefault="000B627C">
      <w:pPr>
        <w:pStyle w:val="TDC1"/>
        <w:rPr>
          <w:rFonts w:eastAsiaTheme="minorEastAsia"/>
          <w:b w:val="0"/>
          <w:noProof/>
          <w:lang w:val="es-CO" w:eastAsia="es-CO"/>
        </w:rPr>
      </w:pPr>
      <w:hyperlink w:anchor="_Toc94536548" w:history="1">
        <w:r w:rsidR="00114B15" w:rsidRPr="008064A2">
          <w:rPr>
            <w:rStyle w:val="Hipervnculo"/>
            <w:rFonts w:ascii="Arial" w:eastAsia="Calibri" w:hAnsi="Arial" w:cs="Arial"/>
            <w:noProof/>
            <w:lang w:val="es-CO" w:eastAsia="es-CO"/>
          </w:rPr>
          <w:t>1.6.2.</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Anual de Vacantes.</w:t>
        </w:r>
        <w:r w:rsidR="00114B15">
          <w:rPr>
            <w:noProof/>
            <w:webHidden/>
          </w:rPr>
          <w:tab/>
        </w:r>
        <w:r w:rsidR="00114B15">
          <w:rPr>
            <w:noProof/>
            <w:webHidden/>
          </w:rPr>
          <w:fldChar w:fldCharType="begin"/>
        </w:r>
        <w:r w:rsidR="00114B15">
          <w:rPr>
            <w:noProof/>
            <w:webHidden/>
          </w:rPr>
          <w:instrText xml:space="preserve"> PAGEREF _Toc94536548 \h </w:instrText>
        </w:r>
        <w:r w:rsidR="00114B15">
          <w:rPr>
            <w:noProof/>
            <w:webHidden/>
          </w:rPr>
        </w:r>
        <w:r w:rsidR="00114B15">
          <w:rPr>
            <w:noProof/>
            <w:webHidden/>
          </w:rPr>
          <w:fldChar w:fldCharType="separate"/>
        </w:r>
        <w:r w:rsidR="00114B15">
          <w:rPr>
            <w:noProof/>
            <w:webHidden/>
          </w:rPr>
          <w:t>8</w:t>
        </w:r>
        <w:r w:rsidR="00114B15">
          <w:rPr>
            <w:noProof/>
            <w:webHidden/>
          </w:rPr>
          <w:fldChar w:fldCharType="end"/>
        </w:r>
      </w:hyperlink>
    </w:p>
    <w:p w14:paraId="12B67F78" w14:textId="5B3338FB" w:rsidR="00114B15" w:rsidRDefault="000B627C">
      <w:pPr>
        <w:pStyle w:val="TDC1"/>
        <w:rPr>
          <w:rFonts w:eastAsiaTheme="minorEastAsia"/>
          <w:b w:val="0"/>
          <w:noProof/>
          <w:lang w:val="es-CO" w:eastAsia="es-CO"/>
        </w:rPr>
      </w:pPr>
      <w:hyperlink w:anchor="_Toc94536549" w:history="1">
        <w:r w:rsidR="00114B15" w:rsidRPr="008064A2">
          <w:rPr>
            <w:rStyle w:val="Hipervnculo"/>
            <w:rFonts w:ascii="Arial" w:eastAsia="Calibri" w:hAnsi="Arial" w:cs="Arial"/>
            <w:noProof/>
            <w:lang w:val="es-CO" w:eastAsia="es-CO"/>
          </w:rPr>
          <w:t>1.6.3.</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de trabajo en Seguridad y Salud en el Trabajo.</w:t>
        </w:r>
        <w:r w:rsidR="00114B15">
          <w:rPr>
            <w:noProof/>
            <w:webHidden/>
          </w:rPr>
          <w:tab/>
        </w:r>
        <w:r w:rsidR="00114B15">
          <w:rPr>
            <w:noProof/>
            <w:webHidden/>
          </w:rPr>
          <w:fldChar w:fldCharType="begin"/>
        </w:r>
        <w:r w:rsidR="00114B15">
          <w:rPr>
            <w:noProof/>
            <w:webHidden/>
          </w:rPr>
          <w:instrText xml:space="preserve"> PAGEREF _Toc94536549 \h </w:instrText>
        </w:r>
        <w:r w:rsidR="00114B15">
          <w:rPr>
            <w:noProof/>
            <w:webHidden/>
          </w:rPr>
        </w:r>
        <w:r w:rsidR="00114B15">
          <w:rPr>
            <w:noProof/>
            <w:webHidden/>
          </w:rPr>
          <w:fldChar w:fldCharType="separate"/>
        </w:r>
        <w:r w:rsidR="00114B15">
          <w:rPr>
            <w:noProof/>
            <w:webHidden/>
          </w:rPr>
          <w:t>9</w:t>
        </w:r>
        <w:r w:rsidR="00114B15">
          <w:rPr>
            <w:noProof/>
            <w:webHidden/>
          </w:rPr>
          <w:fldChar w:fldCharType="end"/>
        </w:r>
      </w:hyperlink>
    </w:p>
    <w:p w14:paraId="7E44C7CD" w14:textId="064173CF" w:rsidR="00114B15" w:rsidRDefault="000B627C">
      <w:pPr>
        <w:pStyle w:val="TDC1"/>
        <w:rPr>
          <w:rFonts w:eastAsiaTheme="minorEastAsia"/>
          <w:b w:val="0"/>
          <w:noProof/>
          <w:lang w:val="es-CO" w:eastAsia="es-CO"/>
        </w:rPr>
      </w:pPr>
      <w:hyperlink w:anchor="_Toc94536550" w:history="1">
        <w:r w:rsidR="00114B15" w:rsidRPr="008064A2">
          <w:rPr>
            <w:rStyle w:val="Hipervnculo"/>
            <w:rFonts w:ascii="Arial" w:eastAsia="Calibri" w:hAnsi="Arial" w:cs="Arial"/>
            <w:noProof/>
            <w:lang w:val="es-CO" w:eastAsia="es-CO"/>
          </w:rPr>
          <w:t>1.6.4.</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de Institucional de Bienestar, estímulos e incentivos.</w:t>
        </w:r>
        <w:r w:rsidR="00114B15">
          <w:rPr>
            <w:noProof/>
            <w:webHidden/>
          </w:rPr>
          <w:tab/>
        </w:r>
        <w:r w:rsidR="00114B15">
          <w:rPr>
            <w:noProof/>
            <w:webHidden/>
          </w:rPr>
          <w:fldChar w:fldCharType="begin"/>
        </w:r>
        <w:r w:rsidR="00114B15">
          <w:rPr>
            <w:noProof/>
            <w:webHidden/>
          </w:rPr>
          <w:instrText xml:space="preserve"> PAGEREF _Toc94536550 \h </w:instrText>
        </w:r>
        <w:r w:rsidR="00114B15">
          <w:rPr>
            <w:noProof/>
            <w:webHidden/>
          </w:rPr>
        </w:r>
        <w:r w:rsidR="00114B15">
          <w:rPr>
            <w:noProof/>
            <w:webHidden/>
          </w:rPr>
          <w:fldChar w:fldCharType="separate"/>
        </w:r>
        <w:r w:rsidR="00114B15">
          <w:rPr>
            <w:noProof/>
            <w:webHidden/>
          </w:rPr>
          <w:t>9</w:t>
        </w:r>
        <w:r w:rsidR="00114B15">
          <w:rPr>
            <w:noProof/>
            <w:webHidden/>
          </w:rPr>
          <w:fldChar w:fldCharType="end"/>
        </w:r>
      </w:hyperlink>
    </w:p>
    <w:p w14:paraId="2FB1FFEE" w14:textId="059FE8E6" w:rsidR="00114B15" w:rsidRDefault="000B627C">
      <w:pPr>
        <w:pStyle w:val="TDC1"/>
        <w:rPr>
          <w:rFonts w:eastAsiaTheme="minorEastAsia"/>
          <w:b w:val="0"/>
          <w:noProof/>
          <w:lang w:val="es-CO" w:eastAsia="es-CO"/>
        </w:rPr>
      </w:pPr>
      <w:hyperlink w:anchor="_Toc94536551" w:history="1">
        <w:r w:rsidR="00114B15" w:rsidRPr="008064A2">
          <w:rPr>
            <w:rStyle w:val="Hipervnculo"/>
            <w:rFonts w:ascii="Arial" w:eastAsia="Calibri" w:hAnsi="Arial" w:cs="Arial"/>
            <w:noProof/>
            <w:lang w:val="es-CO" w:eastAsia="es-CO"/>
          </w:rPr>
          <w:t>1.6.5.</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Institucional de Capacitación.</w:t>
        </w:r>
        <w:r w:rsidR="00114B15">
          <w:rPr>
            <w:noProof/>
            <w:webHidden/>
          </w:rPr>
          <w:tab/>
        </w:r>
        <w:r w:rsidR="00114B15">
          <w:rPr>
            <w:noProof/>
            <w:webHidden/>
          </w:rPr>
          <w:fldChar w:fldCharType="begin"/>
        </w:r>
        <w:r w:rsidR="00114B15">
          <w:rPr>
            <w:noProof/>
            <w:webHidden/>
          </w:rPr>
          <w:instrText xml:space="preserve"> PAGEREF _Toc94536551 \h </w:instrText>
        </w:r>
        <w:r w:rsidR="00114B15">
          <w:rPr>
            <w:noProof/>
            <w:webHidden/>
          </w:rPr>
        </w:r>
        <w:r w:rsidR="00114B15">
          <w:rPr>
            <w:noProof/>
            <w:webHidden/>
          </w:rPr>
          <w:fldChar w:fldCharType="separate"/>
        </w:r>
        <w:r w:rsidR="00114B15">
          <w:rPr>
            <w:noProof/>
            <w:webHidden/>
          </w:rPr>
          <w:t>9</w:t>
        </w:r>
        <w:r w:rsidR="00114B15">
          <w:rPr>
            <w:noProof/>
            <w:webHidden/>
          </w:rPr>
          <w:fldChar w:fldCharType="end"/>
        </w:r>
      </w:hyperlink>
    </w:p>
    <w:p w14:paraId="5AB41C0F" w14:textId="77D98214" w:rsidR="00114B15" w:rsidRDefault="000B627C">
      <w:pPr>
        <w:pStyle w:val="TDC1"/>
        <w:rPr>
          <w:rFonts w:eastAsiaTheme="minorEastAsia"/>
          <w:b w:val="0"/>
          <w:noProof/>
          <w:lang w:val="es-CO" w:eastAsia="es-CO"/>
        </w:rPr>
      </w:pPr>
      <w:hyperlink w:anchor="_Toc94536552" w:history="1">
        <w:r w:rsidR="00114B15" w:rsidRPr="008064A2">
          <w:rPr>
            <w:rStyle w:val="Hipervnculo"/>
            <w:rFonts w:ascii="Arial" w:eastAsia="Calibri" w:hAnsi="Arial" w:cs="Arial"/>
            <w:noProof/>
            <w:lang w:val="es-CO" w:eastAsia="es-CO"/>
          </w:rPr>
          <w:t>1.6.6.</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de inducción y reinducción.</w:t>
        </w:r>
        <w:r w:rsidR="00114B15">
          <w:rPr>
            <w:noProof/>
            <w:webHidden/>
          </w:rPr>
          <w:tab/>
        </w:r>
        <w:r w:rsidR="00114B15">
          <w:rPr>
            <w:noProof/>
            <w:webHidden/>
          </w:rPr>
          <w:fldChar w:fldCharType="begin"/>
        </w:r>
        <w:r w:rsidR="00114B15">
          <w:rPr>
            <w:noProof/>
            <w:webHidden/>
          </w:rPr>
          <w:instrText xml:space="preserve"> PAGEREF _Toc94536552 \h </w:instrText>
        </w:r>
        <w:r w:rsidR="00114B15">
          <w:rPr>
            <w:noProof/>
            <w:webHidden/>
          </w:rPr>
        </w:r>
        <w:r w:rsidR="00114B15">
          <w:rPr>
            <w:noProof/>
            <w:webHidden/>
          </w:rPr>
          <w:fldChar w:fldCharType="separate"/>
        </w:r>
        <w:r w:rsidR="00114B15">
          <w:rPr>
            <w:noProof/>
            <w:webHidden/>
          </w:rPr>
          <w:t>10</w:t>
        </w:r>
        <w:r w:rsidR="00114B15">
          <w:rPr>
            <w:noProof/>
            <w:webHidden/>
          </w:rPr>
          <w:fldChar w:fldCharType="end"/>
        </w:r>
      </w:hyperlink>
    </w:p>
    <w:p w14:paraId="4AA55A0B" w14:textId="3A4936D1" w:rsidR="00114B15" w:rsidRDefault="000B627C">
      <w:pPr>
        <w:pStyle w:val="TDC1"/>
        <w:rPr>
          <w:rFonts w:eastAsiaTheme="minorEastAsia"/>
          <w:b w:val="0"/>
          <w:noProof/>
          <w:lang w:val="es-CO" w:eastAsia="es-CO"/>
        </w:rPr>
      </w:pPr>
      <w:hyperlink w:anchor="_Toc94536553" w:history="1">
        <w:r w:rsidR="00114B15" w:rsidRPr="008064A2">
          <w:rPr>
            <w:rStyle w:val="Hipervnculo"/>
            <w:rFonts w:ascii="Arial" w:eastAsia="Calibri" w:hAnsi="Arial" w:cs="Arial"/>
            <w:noProof/>
            <w:lang w:val="es-CO" w:eastAsia="es-CO"/>
          </w:rPr>
          <w:t>1.7.</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estratégico de las tecnologías de la información PETI.</w:t>
        </w:r>
        <w:r w:rsidR="00114B15">
          <w:rPr>
            <w:noProof/>
            <w:webHidden/>
          </w:rPr>
          <w:tab/>
        </w:r>
        <w:r w:rsidR="00114B15">
          <w:rPr>
            <w:noProof/>
            <w:webHidden/>
          </w:rPr>
          <w:fldChar w:fldCharType="begin"/>
        </w:r>
        <w:r w:rsidR="00114B15">
          <w:rPr>
            <w:noProof/>
            <w:webHidden/>
          </w:rPr>
          <w:instrText xml:space="preserve"> PAGEREF _Toc94536553 \h </w:instrText>
        </w:r>
        <w:r w:rsidR="00114B15">
          <w:rPr>
            <w:noProof/>
            <w:webHidden/>
          </w:rPr>
        </w:r>
        <w:r w:rsidR="00114B15">
          <w:rPr>
            <w:noProof/>
            <w:webHidden/>
          </w:rPr>
          <w:fldChar w:fldCharType="separate"/>
        </w:r>
        <w:r w:rsidR="00114B15">
          <w:rPr>
            <w:noProof/>
            <w:webHidden/>
          </w:rPr>
          <w:t>10</w:t>
        </w:r>
        <w:r w:rsidR="00114B15">
          <w:rPr>
            <w:noProof/>
            <w:webHidden/>
          </w:rPr>
          <w:fldChar w:fldCharType="end"/>
        </w:r>
      </w:hyperlink>
    </w:p>
    <w:p w14:paraId="447C35BB" w14:textId="436BC610" w:rsidR="00114B15" w:rsidRDefault="000B627C">
      <w:pPr>
        <w:pStyle w:val="TDC1"/>
        <w:rPr>
          <w:rFonts w:eastAsiaTheme="minorEastAsia"/>
          <w:b w:val="0"/>
          <w:noProof/>
          <w:lang w:val="es-CO" w:eastAsia="es-CO"/>
        </w:rPr>
      </w:pPr>
      <w:hyperlink w:anchor="_Toc94536554" w:history="1">
        <w:r w:rsidR="00114B15" w:rsidRPr="008064A2">
          <w:rPr>
            <w:rStyle w:val="Hipervnculo"/>
            <w:rFonts w:ascii="Arial" w:eastAsia="Calibri" w:hAnsi="Arial" w:cs="Arial"/>
            <w:noProof/>
            <w:lang w:val="es-CO" w:eastAsia="es-CO"/>
          </w:rPr>
          <w:t>1.8.</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estratégico de tratamiento de riesgos de la información.</w:t>
        </w:r>
        <w:r w:rsidR="00114B15">
          <w:rPr>
            <w:noProof/>
            <w:webHidden/>
          </w:rPr>
          <w:tab/>
        </w:r>
        <w:r w:rsidR="00114B15">
          <w:rPr>
            <w:noProof/>
            <w:webHidden/>
          </w:rPr>
          <w:fldChar w:fldCharType="begin"/>
        </w:r>
        <w:r w:rsidR="00114B15">
          <w:rPr>
            <w:noProof/>
            <w:webHidden/>
          </w:rPr>
          <w:instrText xml:space="preserve"> PAGEREF _Toc94536554 \h </w:instrText>
        </w:r>
        <w:r w:rsidR="00114B15">
          <w:rPr>
            <w:noProof/>
            <w:webHidden/>
          </w:rPr>
        </w:r>
        <w:r w:rsidR="00114B15">
          <w:rPr>
            <w:noProof/>
            <w:webHidden/>
          </w:rPr>
          <w:fldChar w:fldCharType="separate"/>
        </w:r>
        <w:r w:rsidR="00114B15">
          <w:rPr>
            <w:noProof/>
            <w:webHidden/>
          </w:rPr>
          <w:t>10</w:t>
        </w:r>
        <w:r w:rsidR="00114B15">
          <w:rPr>
            <w:noProof/>
            <w:webHidden/>
          </w:rPr>
          <w:fldChar w:fldCharType="end"/>
        </w:r>
      </w:hyperlink>
    </w:p>
    <w:p w14:paraId="6C2629B0" w14:textId="5D92EE31" w:rsidR="00114B15" w:rsidRDefault="000B627C">
      <w:pPr>
        <w:pStyle w:val="TDC1"/>
        <w:rPr>
          <w:rFonts w:eastAsiaTheme="minorEastAsia"/>
          <w:b w:val="0"/>
          <w:noProof/>
          <w:lang w:val="es-CO" w:eastAsia="es-CO"/>
        </w:rPr>
      </w:pPr>
      <w:hyperlink w:anchor="_Toc94536555" w:history="1">
        <w:r w:rsidR="00114B15" w:rsidRPr="008064A2">
          <w:rPr>
            <w:rStyle w:val="Hipervnculo"/>
            <w:rFonts w:ascii="Arial" w:eastAsia="Calibri" w:hAnsi="Arial" w:cs="Arial"/>
            <w:noProof/>
            <w:lang w:val="es-CO" w:eastAsia="es-CO"/>
          </w:rPr>
          <w:t>1.9.</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Plan de la seguridad, privacidad y aseguramiento de la información y de los sistemas de información.</w:t>
        </w:r>
        <w:r w:rsidR="00114B15">
          <w:rPr>
            <w:noProof/>
            <w:webHidden/>
          </w:rPr>
          <w:tab/>
        </w:r>
        <w:r w:rsidR="00114B15">
          <w:rPr>
            <w:noProof/>
            <w:webHidden/>
          </w:rPr>
          <w:fldChar w:fldCharType="begin"/>
        </w:r>
        <w:r w:rsidR="00114B15">
          <w:rPr>
            <w:noProof/>
            <w:webHidden/>
          </w:rPr>
          <w:instrText xml:space="preserve"> PAGEREF _Toc94536555 \h </w:instrText>
        </w:r>
        <w:r w:rsidR="00114B15">
          <w:rPr>
            <w:noProof/>
            <w:webHidden/>
          </w:rPr>
        </w:r>
        <w:r w:rsidR="00114B15">
          <w:rPr>
            <w:noProof/>
            <w:webHidden/>
          </w:rPr>
          <w:fldChar w:fldCharType="separate"/>
        </w:r>
        <w:r w:rsidR="00114B15">
          <w:rPr>
            <w:noProof/>
            <w:webHidden/>
          </w:rPr>
          <w:t>10</w:t>
        </w:r>
        <w:r w:rsidR="00114B15">
          <w:rPr>
            <w:noProof/>
            <w:webHidden/>
          </w:rPr>
          <w:fldChar w:fldCharType="end"/>
        </w:r>
      </w:hyperlink>
    </w:p>
    <w:p w14:paraId="0F1A2E37" w14:textId="24EF285C" w:rsidR="00114B15" w:rsidRDefault="000B627C">
      <w:pPr>
        <w:pStyle w:val="TDC1"/>
        <w:rPr>
          <w:rFonts w:eastAsiaTheme="minorEastAsia"/>
          <w:b w:val="0"/>
          <w:noProof/>
          <w:lang w:val="es-CO" w:eastAsia="es-CO"/>
        </w:rPr>
      </w:pPr>
      <w:hyperlink w:anchor="_Toc94536556" w:history="1">
        <w:r w:rsidR="00114B15" w:rsidRPr="008064A2">
          <w:rPr>
            <w:rStyle w:val="Hipervnculo"/>
            <w:rFonts w:ascii="Arial" w:eastAsia="Calibri" w:hAnsi="Arial" w:cs="Arial"/>
            <w:noProof/>
            <w:lang w:val="es-CO" w:eastAsia="es-CO"/>
          </w:rPr>
          <w:t>1.10.</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Cronograma de actividades de mantenimiento de servicios tecnológicos.</w:t>
        </w:r>
        <w:r w:rsidR="00114B15">
          <w:rPr>
            <w:noProof/>
            <w:webHidden/>
          </w:rPr>
          <w:tab/>
        </w:r>
        <w:r w:rsidR="00114B15">
          <w:rPr>
            <w:noProof/>
            <w:webHidden/>
          </w:rPr>
          <w:fldChar w:fldCharType="begin"/>
        </w:r>
        <w:r w:rsidR="00114B15">
          <w:rPr>
            <w:noProof/>
            <w:webHidden/>
          </w:rPr>
          <w:instrText xml:space="preserve"> PAGEREF _Toc94536556 \h </w:instrText>
        </w:r>
        <w:r w:rsidR="00114B15">
          <w:rPr>
            <w:noProof/>
            <w:webHidden/>
          </w:rPr>
        </w:r>
        <w:r w:rsidR="00114B15">
          <w:rPr>
            <w:noProof/>
            <w:webHidden/>
          </w:rPr>
          <w:fldChar w:fldCharType="separate"/>
        </w:r>
        <w:r w:rsidR="00114B15">
          <w:rPr>
            <w:noProof/>
            <w:webHidden/>
          </w:rPr>
          <w:t>11</w:t>
        </w:r>
        <w:r w:rsidR="00114B15">
          <w:rPr>
            <w:noProof/>
            <w:webHidden/>
          </w:rPr>
          <w:fldChar w:fldCharType="end"/>
        </w:r>
      </w:hyperlink>
    </w:p>
    <w:p w14:paraId="7A6BAF65" w14:textId="6B9E2F72" w:rsidR="00114B15" w:rsidRDefault="000B627C">
      <w:pPr>
        <w:pStyle w:val="TDC1"/>
        <w:rPr>
          <w:rFonts w:eastAsiaTheme="minorEastAsia"/>
          <w:b w:val="0"/>
          <w:noProof/>
          <w:lang w:val="es-CO" w:eastAsia="es-CO"/>
        </w:rPr>
      </w:pPr>
      <w:hyperlink w:anchor="_Toc94536557" w:history="1">
        <w:r w:rsidR="00114B15" w:rsidRPr="008064A2">
          <w:rPr>
            <w:rStyle w:val="Hipervnculo"/>
            <w:rFonts w:ascii="Arial" w:eastAsia="Calibri" w:hAnsi="Arial" w:cs="Arial"/>
            <w:noProof/>
            <w:lang w:val="es-CO" w:eastAsia="es-CO"/>
          </w:rPr>
          <w:t>1.11.</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Cronograma Gestión documental.</w:t>
        </w:r>
        <w:r w:rsidR="00114B15">
          <w:rPr>
            <w:noProof/>
            <w:webHidden/>
          </w:rPr>
          <w:tab/>
        </w:r>
        <w:r w:rsidR="00114B15">
          <w:rPr>
            <w:noProof/>
            <w:webHidden/>
          </w:rPr>
          <w:fldChar w:fldCharType="begin"/>
        </w:r>
        <w:r w:rsidR="00114B15">
          <w:rPr>
            <w:noProof/>
            <w:webHidden/>
          </w:rPr>
          <w:instrText xml:space="preserve"> PAGEREF _Toc94536557 \h </w:instrText>
        </w:r>
        <w:r w:rsidR="00114B15">
          <w:rPr>
            <w:noProof/>
            <w:webHidden/>
          </w:rPr>
        </w:r>
        <w:r w:rsidR="00114B15">
          <w:rPr>
            <w:noProof/>
            <w:webHidden/>
          </w:rPr>
          <w:fldChar w:fldCharType="separate"/>
        </w:r>
        <w:r w:rsidR="00114B15">
          <w:rPr>
            <w:noProof/>
            <w:webHidden/>
          </w:rPr>
          <w:t>11</w:t>
        </w:r>
        <w:r w:rsidR="00114B15">
          <w:rPr>
            <w:noProof/>
            <w:webHidden/>
          </w:rPr>
          <w:fldChar w:fldCharType="end"/>
        </w:r>
      </w:hyperlink>
    </w:p>
    <w:p w14:paraId="1034B778" w14:textId="28DB610F" w:rsidR="00114B15" w:rsidRDefault="000B627C">
      <w:pPr>
        <w:pStyle w:val="TDC1"/>
        <w:rPr>
          <w:rFonts w:eastAsiaTheme="minorEastAsia"/>
          <w:b w:val="0"/>
          <w:noProof/>
          <w:lang w:val="es-CO" w:eastAsia="es-CO"/>
        </w:rPr>
      </w:pPr>
      <w:hyperlink w:anchor="_Toc94536558" w:history="1">
        <w:r w:rsidR="00114B15" w:rsidRPr="008064A2">
          <w:rPr>
            <w:rStyle w:val="Hipervnculo"/>
            <w:rFonts w:ascii="Arial" w:eastAsia="Calibri" w:hAnsi="Arial" w:cs="Arial"/>
            <w:noProof/>
            <w:lang w:val="es-CO" w:eastAsia="es-CO"/>
          </w:rPr>
          <w:t>1.12.</w:t>
        </w:r>
        <w:r w:rsidR="00114B15">
          <w:rPr>
            <w:rFonts w:eastAsiaTheme="minorEastAsia"/>
            <w:b w:val="0"/>
            <w:noProof/>
            <w:lang w:val="es-CO" w:eastAsia="es-CO"/>
          </w:rPr>
          <w:tab/>
        </w:r>
        <w:r w:rsidR="00114B15" w:rsidRPr="008064A2">
          <w:rPr>
            <w:rStyle w:val="Hipervnculo"/>
            <w:rFonts w:ascii="Arial" w:eastAsia="Calibri" w:hAnsi="Arial" w:cs="Arial"/>
            <w:noProof/>
            <w:lang w:val="es-CO" w:eastAsia="es-CO"/>
          </w:rPr>
          <w:t>Cronograma de estrategia de participación ciudadana.</w:t>
        </w:r>
        <w:r w:rsidR="00114B15">
          <w:rPr>
            <w:noProof/>
            <w:webHidden/>
          </w:rPr>
          <w:tab/>
        </w:r>
        <w:r w:rsidR="00114B15">
          <w:rPr>
            <w:noProof/>
            <w:webHidden/>
          </w:rPr>
          <w:fldChar w:fldCharType="begin"/>
        </w:r>
        <w:r w:rsidR="00114B15">
          <w:rPr>
            <w:noProof/>
            <w:webHidden/>
          </w:rPr>
          <w:instrText xml:space="preserve"> PAGEREF _Toc94536558 \h </w:instrText>
        </w:r>
        <w:r w:rsidR="00114B15">
          <w:rPr>
            <w:noProof/>
            <w:webHidden/>
          </w:rPr>
        </w:r>
        <w:r w:rsidR="00114B15">
          <w:rPr>
            <w:noProof/>
            <w:webHidden/>
          </w:rPr>
          <w:fldChar w:fldCharType="separate"/>
        </w:r>
        <w:r w:rsidR="00114B15">
          <w:rPr>
            <w:noProof/>
            <w:webHidden/>
          </w:rPr>
          <w:t>11</w:t>
        </w:r>
        <w:r w:rsidR="00114B15">
          <w:rPr>
            <w:noProof/>
            <w:webHidden/>
          </w:rPr>
          <w:fldChar w:fldCharType="end"/>
        </w:r>
      </w:hyperlink>
    </w:p>
    <w:p w14:paraId="516F4126" w14:textId="49C7CE8D" w:rsidR="00114B15" w:rsidRDefault="000B627C">
      <w:pPr>
        <w:pStyle w:val="TDC1"/>
        <w:rPr>
          <w:rFonts w:eastAsiaTheme="minorEastAsia"/>
          <w:b w:val="0"/>
          <w:noProof/>
          <w:lang w:val="es-CO" w:eastAsia="es-CO"/>
        </w:rPr>
      </w:pPr>
      <w:hyperlink w:anchor="_Toc94536559" w:history="1">
        <w:r w:rsidR="00114B15" w:rsidRPr="008064A2">
          <w:rPr>
            <w:rStyle w:val="Hipervnculo"/>
            <w:rFonts w:ascii="Arial" w:eastAsia="Calibri" w:hAnsi="Arial" w:cs="Arial"/>
            <w:noProof/>
            <w:lang w:val="es-CO" w:eastAsia="es-CO"/>
          </w:rPr>
          <w:t>ANEXOS</w:t>
        </w:r>
        <w:r w:rsidR="00114B15">
          <w:rPr>
            <w:noProof/>
            <w:webHidden/>
          </w:rPr>
          <w:tab/>
        </w:r>
        <w:r w:rsidR="00114B15">
          <w:rPr>
            <w:noProof/>
            <w:webHidden/>
          </w:rPr>
          <w:fldChar w:fldCharType="begin"/>
        </w:r>
        <w:r w:rsidR="00114B15">
          <w:rPr>
            <w:noProof/>
            <w:webHidden/>
          </w:rPr>
          <w:instrText xml:space="preserve"> PAGEREF _Toc94536559 \h </w:instrText>
        </w:r>
        <w:r w:rsidR="00114B15">
          <w:rPr>
            <w:noProof/>
            <w:webHidden/>
          </w:rPr>
        </w:r>
        <w:r w:rsidR="00114B15">
          <w:rPr>
            <w:noProof/>
            <w:webHidden/>
          </w:rPr>
          <w:fldChar w:fldCharType="separate"/>
        </w:r>
        <w:r w:rsidR="00114B15">
          <w:rPr>
            <w:noProof/>
            <w:webHidden/>
          </w:rPr>
          <w:t>12</w:t>
        </w:r>
        <w:r w:rsidR="00114B15">
          <w:rPr>
            <w:noProof/>
            <w:webHidden/>
          </w:rPr>
          <w:fldChar w:fldCharType="end"/>
        </w:r>
      </w:hyperlink>
    </w:p>
    <w:p w14:paraId="2A7EC6C7" w14:textId="34231E61" w:rsidR="006C5CFE" w:rsidRDefault="00C969A6" w:rsidP="00814F17">
      <w:pPr>
        <w:pStyle w:val="Default"/>
        <w:tabs>
          <w:tab w:val="right" w:leader="dot" w:pos="9356"/>
        </w:tabs>
        <w:ind w:right="474" w:hanging="708"/>
        <w:jc w:val="both"/>
        <w:rPr>
          <w:rFonts w:ascii="Arial" w:hAnsi="Arial" w:cs="Arial"/>
          <w:color w:val="auto"/>
          <w:sz w:val="22"/>
          <w:szCs w:val="22"/>
        </w:rPr>
      </w:pPr>
      <w:r w:rsidRPr="00814F17">
        <w:rPr>
          <w:rFonts w:ascii="Arial" w:hAnsi="Arial" w:cs="Arial"/>
          <w:color w:val="auto"/>
          <w:sz w:val="22"/>
          <w:szCs w:val="22"/>
        </w:rPr>
        <w:fldChar w:fldCharType="end"/>
      </w:r>
    </w:p>
    <w:p w14:paraId="3D479510" w14:textId="1B55AAC5" w:rsidR="00E55B55" w:rsidRDefault="00E55B55" w:rsidP="00814F17">
      <w:pPr>
        <w:pStyle w:val="Default"/>
        <w:tabs>
          <w:tab w:val="right" w:leader="dot" w:pos="9356"/>
        </w:tabs>
        <w:ind w:right="474" w:hanging="708"/>
        <w:jc w:val="both"/>
        <w:rPr>
          <w:rFonts w:ascii="Arial" w:hAnsi="Arial" w:cs="Arial"/>
          <w:color w:val="auto"/>
          <w:sz w:val="22"/>
          <w:szCs w:val="22"/>
        </w:rPr>
      </w:pPr>
    </w:p>
    <w:p w14:paraId="4085035C" w14:textId="49DEB850" w:rsidR="00E55B55" w:rsidRDefault="00E55B55" w:rsidP="00814F17">
      <w:pPr>
        <w:pStyle w:val="Default"/>
        <w:tabs>
          <w:tab w:val="right" w:leader="dot" w:pos="9356"/>
        </w:tabs>
        <w:ind w:right="474" w:hanging="708"/>
        <w:jc w:val="both"/>
        <w:rPr>
          <w:rFonts w:ascii="Arial" w:hAnsi="Arial" w:cs="Arial"/>
          <w:color w:val="auto"/>
          <w:sz w:val="22"/>
          <w:szCs w:val="22"/>
        </w:rPr>
      </w:pPr>
    </w:p>
    <w:p w14:paraId="0051B161" w14:textId="590E8152" w:rsidR="00E55B55" w:rsidRDefault="00E55B55" w:rsidP="00814F17">
      <w:pPr>
        <w:pStyle w:val="Default"/>
        <w:tabs>
          <w:tab w:val="right" w:leader="dot" w:pos="9356"/>
        </w:tabs>
        <w:ind w:right="474" w:hanging="708"/>
        <w:jc w:val="both"/>
        <w:rPr>
          <w:rFonts w:ascii="Arial" w:hAnsi="Arial" w:cs="Arial"/>
          <w:color w:val="auto"/>
          <w:sz w:val="22"/>
          <w:szCs w:val="22"/>
        </w:rPr>
      </w:pPr>
    </w:p>
    <w:p w14:paraId="1C8411A4" w14:textId="11A58331" w:rsidR="00E55B55" w:rsidRDefault="00E55B55" w:rsidP="00814F17">
      <w:pPr>
        <w:pStyle w:val="Default"/>
        <w:tabs>
          <w:tab w:val="right" w:leader="dot" w:pos="9356"/>
        </w:tabs>
        <w:ind w:right="474" w:hanging="708"/>
        <w:jc w:val="both"/>
        <w:rPr>
          <w:rFonts w:ascii="Arial" w:hAnsi="Arial" w:cs="Arial"/>
          <w:color w:val="auto"/>
          <w:sz w:val="22"/>
          <w:szCs w:val="22"/>
        </w:rPr>
      </w:pPr>
    </w:p>
    <w:p w14:paraId="15A6B4A3" w14:textId="376C8FC8" w:rsidR="00E55B55" w:rsidRDefault="00E55B55" w:rsidP="00814F17">
      <w:pPr>
        <w:pStyle w:val="Default"/>
        <w:tabs>
          <w:tab w:val="right" w:leader="dot" w:pos="9356"/>
        </w:tabs>
        <w:ind w:right="474" w:hanging="708"/>
        <w:jc w:val="both"/>
        <w:rPr>
          <w:rFonts w:ascii="Arial" w:hAnsi="Arial" w:cs="Arial"/>
          <w:color w:val="auto"/>
          <w:sz w:val="22"/>
          <w:szCs w:val="22"/>
        </w:rPr>
      </w:pPr>
    </w:p>
    <w:p w14:paraId="5AD4B8D5" w14:textId="77777777" w:rsidR="00E55B55" w:rsidRPr="00814F17" w:rsidRDefault="00E55B55" w:rsidP="00814F17">
      <w:pPr>
        <w:pStyle w:val="Default"/>
        <w:tabs>
          <w:tab w:val="right" w:leader="dot" w:pos="9356"/>
        </w:tabs>
        <w:ind w:right="474" w:hanging="708"/>
        <w:jc w:val="both"/>
        <w:rPr>
          <w:rFonts w:ascii="Arial" w:hAnsi="Arial" w:cs="Arial"/>
          <w:color w:val="auto"/>
        </w:rPr>
      </w:pPr>
    </w:p>
    <w:p w14:paraId="5C550809" w14:textId="5E8A3494" w:rsidR="00621928" w:rsidRDefault="00621928" w:rsidP="00814F17">
      <w:pPr>
        <w:pStyle w:val="Prrafodelista"/>
        <w:ind w:left="1080"/>
        <w:outlineLvl w:val="0"/>
        <w:rPr>
          <w:rFonts w:ascii="Arial" w:hAnsi="Arial" w:cs="Arial"/>
        </w:rPr>
      </w:pPr>
    </w:p>
    <w:p w14:paraId="27A576FF" w14:textId="228BB05F" w:rsidR="00F27728" w:rsidRDefault="007E2DA6" w:rsidP="00814F17">
      <w:pPr>
        <w:pStyle w:val="Ttulo1"/>
        <w:keepNext w:val="0"/>
        <w:keepLines w:val="0"/>
        <w:spacing w:before="0"/>
        <w:contextualSpacing/>
        <w:jc w:val="center"/>
        <w:rPr>
          <w:rFonts w:ascii="Arial" w:eastAsia="Calibri" w:hAnsi="Arial" w:cs="Arial"/>
          <w:bCs w:val="0"/>
          <w:color w:val="auto"/>
          <w:sz w:val="24"/>
          <w:szCs w:val="24"/>
          <w:lang w:val="es-CO" w:eastAsia="es-CO"/>
        </w:rPr>
      </w:pPr>
      <w:bookmarkStart w:id="0" w:name="_Toc94536538"/>
      <w:r>
        <w:rPr>
          <w:rFonts w:ascii="Arial" w:eastAsia="Calibri" w:hAnsi="Arial" w:cs="Arial"/>
          <w:bCs w:val="0"/>
          <w:color w:val="auto"/>
          <w:sz w:val="24"/>
          <w:szCs w:val="24"/>
          <w:lang w:val="es-CO" w:eastAsia="es-CO"/>
        </w:rPr>
        <w:t>INTRODUCCION</w:t>
      </w:r>
      <w:bookmarkEnd w:id="0"/>
      <w:r>
        <w:rPr>
          <w:rFonts w:ascii="Arial" w:eastAsia="Calibri" w:hAnsi="Arial" w:cs="Arial"/>
          <w:bCs w:val="0"/>
          <w:color w:val="auto"/>
          <w:sz w:val="24"/>
          <w:szCs w:val="24"/>
          <w:lang w:val="es-CO" w:eastAsia="es-CO"/>
        </w:rPr>
        <w:t xml:space="preserve"> </w:t>
      </w:r>
    </w:p>
    <w:p w14:paraId="6E301506" w14:textId="77777777" w:rsidR="00715311" w:rsidRPr="00715311" w:rsidRDefault="00715311" w:rsidP="00715311">
      <w:pPr>
        <w:rPr>
          <w:rFonts w:eastAsia="Calibri"/>
          <w:lang w:val="es-CO" w:eastAsia="es-CO"/>
        </w:rPr>
      </w:pPr>
    </w:p>
    <w:p w14:paraId="60850669" w14:textId="77777777" w:rsidR="004C3257" w:rsidRDefault="007E2DA6" w:rsidP="004C3257">
      <w:pPr>
        <w:jc w:val="both"/>
        <w:rPr>
          <w:rFonts w:ascii="Arial" w:hAnsi="Arial" w:cs="Arial"/>
          <w:lang w:val="es-CO"/>
        </w:rPr>
      </w:pPr>
      <w:r w:rsidRPr="00715311">
        <w:rPr>
          <w:rFonts w:ascii="Arial" w:hAnsi="Arial" w:cs="Arial"/>
          <w:lang w:val="es-CO"/>
        </w:rPr>
        <w:t xml:space="preserve">El Plan de Acción </w:t>
      </w:r>
      <w:r>
        <w:rPr>
          <w:rFonts w:ascii="Arial" w:hAnsi="Arial" w:cs="Arial"/>
          <w:lang w:val="es-CO"/>
        </w:rPr>
        <w:t>integrado</w:t>
      </w:r>
      <w:r w:rsidRPr="00715311">
        <w:rPr>
          <w:rFonts w:ascii="Arial" w:hAnsi="Arial" w:cs="Arial"/>
          <w:lang w:val="es-CO"/>
        </w:rPr>
        <w:t xml:space="preserve">, es un instrumento que organiza y orienta estratégicamente las acciones de la </w:t>
      </w:r>
      <w:r>
        <w:rPr>
          <w:rFonts w:ascii="Arial" w:hAnsi="Arial" w:cs="Arial"/>
          <w:lang w:val="es-CO"/>
        </w:rPr>
        <w:t>entidad</w:t>
      </w:r>
      <w:r w:rsidR="006D1BB2">
        <w:rPr>
          <w:rFonts w:ascii="Arial" w:hAnsi="Arial" w:cs="Arial"/>
          <w:lang w:val="es-CO"/>
        </w:rPr>
        <w:t xml:space="preserve"> en cada vigencia</w:t>
      </w:r>
      <w:r w:rsidRPr="00715311">
        <w:rPr>
          <w:rFonts w:ascii="Arial" w:hAnsi="Arial" w:cs="Arial"/>
          <w:lang w:val="es-CO"/>
        </w:rPr>
        <w:t xml:space="preserve">, para alcanzar los objetivos acordes con su misión y con el Plan de Desarrollo Municipal. Las disposiciones y orientaciones del presente documento deben ser atendidas por todas las </w:t>
      </w:r>
      <w:r>
        <w:rPr>
          <w:rFonts w:ascii="Arial" w:hAnsi="Arial" w:cs="Arial"/>
          <w:lang w:val="es-CO"/>
        </w:rPr>
        <w:t xml:space="preserve">Divisiones y procesos </w:t>
      </w:r>
      <w:r w:rsidRPr="00715311">
        <w:rPr>
          <w:rFonts w:ascii="Arial" w:hAnsi="Arial" w:cs="Arial"/>
          <w:lang w:val="es-CO"/>
        </w:rPr>
        <w:t xml:space="preserve">de la </w:t>
      </w:r>
      <w:r>
        <w:rPr>
          <w:rFonts w:ascii="Arial" w:hAnsi="Arial" w:cs="Arial"/>
          <w:lang w:val="es-CO"/>
        </w:rPr>
        <w:t xml:space="preserve">entidad. </w:t>
      </w:r>
      <w:r w:rsidRPr="00715311">
        <w:rPr>
          <w:rFonts w:ascii="Arial" w:hAnsi="Arial" w:cs="Arial"/>
          <w:lang w:val="es-CO"/>
        </w:rPr>
        <w:t xml:space="preserve">  </w:t>
      </w:r>
    </w:p>
    <w:p w14:paraId="2CABF409" w14:textId="77777777" w:rsidR="004C3257" w:rsidRDefault="004C3257" w:rsidP="004C3257">
      <w:pPr>
        <w:jc w:val="both"/>
        <w:rPr>
          <w:rFonts w:ascii="Arial" w:hAnsi="Arial" w:cs="Arial"/>
          <w:lang w:val="es-CO"/>
        </w:rPr>
      </w:pPr>
    </w:p>
    <w:p w14:paraId="7326757C" w14:textId="1B0A2D5D" w:rsidR="004C3257" w:rsidRDefault="004C3257" w:rsidP="004C3257">
      <w:pPr>
        <w:jc w:val="both"/>
        <w:rPr>
          <w:rFonts w:ascii="Arial" w:eastAsia="Calibri" w:hAnsi="Arial" w:cs="Arial"/>
          <w:lang w:val="es-CO" w:eastAsia="es-CO"/>
        </w:rPr>
      </w:pPr>
      <w:r>
        <w:rPr>
          <w:rFonts w:ascii="Arial" w:hAnsi="Arial" w:cs="Arial"/>
          <w:lang w:val="es-CO"/>
        </w:rPr>
        <w:t xml:space="preserve">El </w:t>
      </w:r>
      <w:r w:rsidRPr="002B567A">
        <w:rPr>
          <w:rFonts w:ascii="Arial" w:eastAsia="Calibri" w:hAnsi="Arial" w:cs="Arial"/>
          <w:lang w:val="es-CO" w:eastAsia="es-CO"/>
        </w:rPr>
        <w:t xml:space="preserve">Decreto Nacional </w:t>
      </w:r>
      <w:r>
        <w:rPr>
          <w:rFonts w:ascii="Arial" w:eastAsia="Calibri" w:hAnsi="Arial" w:cs="Arial"/>
          <w:lang w:val="es-CO" w:eastAsia="es-CO"/>
        </w:rPr>
        <w:t xml:space="preserve">No. </w:t>
      </w:r>
      <w:r w:rsidRPr="002B567A">
        <w:rPr>
          <w:rFonts w:ascii="Arial" w:eastAsia="Calibri" w:hAnsi="Arial" w:cs="Arial"/>
          <w:lang w:val="es-CO" w:eastAsia="es-CO"/>
        </w:rPr>
        <w:t>612</w:t>
      </w:r>
      <w:r w:rsidR="00854BF7">
        <w:rPr>
          <w:rFonts w:ascii="Arial" w:eastAsia="Calibri" w:hAnsi="Arial" w:cs="Arial"/>
          <w:lang w:val="es-CO" w:eastAsia="es-CO"/>
        </w:rPr>
        <w:t xml:space="preserve"> de 2018</w:t>
      </w:r>
      <w:r w:rsidRPr="002B567A">
        <w:rPr>
          <w:rFonts w:ascii="Arial" w:eastAsia="Calibri" w:hAnsi="Arial" w:cs="Arial"/>
          <w:lang w:val="es-CO" w:eastAsia="es-CO"/>
        </w:rPr>
        <w:t xml:space="preserve"> “Por el cual se fijan directrices para la integración de los planes institucionales y estratégicos al Plan de Acción por parte de las entidades del Estado”</w:t>
      </w:r>
      <w:r>
        <w:rPr>
          <w:rFonts w:ascii="Arial" w:eastAsia="Calibri" w:hAnsi="Arial" w:cs="Arial"/>
          <w:lang w:val="es-CO" w:eastAsia="es-CO"/>
        </w:rPr>
        <w:t xml:space="preserve"> establece:</w:t>
      </w:r>
    </w:p>
    <w:p w14:paraId="2D1D8899" w14:textId="610E1EEF" w:rsidR="004C3257" w:rsidRDefault="004C3257" w:rsidP="004C3257">
      <w:pPr>
        <w:jc w:val="both"/>
        <w:rPr>
          <w:rFonts w:ascii="Arial" w:eastAsia="Calibri" w:hAnsi="Arial" w:cs="Arial"/>
          <w:lang w:val="es-CO" w:eastAsia="es-CO"/>
        </w:rPr>
      </w:pPr>
    </w:p>
    <w:p w14:paraId="6548715C" w14:textId="77777777" w:rsidR="004C3257" w:rsidRPr="00854BF7" w:rsidRDefault="004C3257" w:rsidP="004C3257">
      <w:pPr>
        <w:jc w:val="both"/>
        <w:rPr>
          <w:rFonts w:ascii="Arial" w:eastAsia="Calibri" w:hAnsi="Arial" w:cs="Arial"/>
          <w:i/>
          <w:iCs/>
          <w:lang w:val="es-CO" w:eastAsia="es-CO"/>
        </w:rPr>
      </w:pPr>
      <w:r w:rsidRPr="00854BF7">
        <w:rPr>
          <w:rFonts w:ascii="Arial" w:eastAsia="Calibri" w:hAnsi="Arial" w:cs="Arial"/>
          <w:i/>
          <w:iCs/>
          <w:lang w:val="es-CO" w:eastAsia="es-CO"/>
        </w:rPr>
        <w:t>ARTÍCULO  1. Adicionar al Capítulo 3 del Título 22 de la Parte 2 del Libro 2 del Decreto 1083 de 2015, Único Reglamentario del Sector de Función Pública, los siguientes artículos:</w:t>
      </w:r>
    </w:p>
    <w:p w14:paraId="352C71BD" w14:textId="77777777" w:rsidR="004C3257" w:rsidRPr="00854BF7" w:rsidRDefault="004C3257" w:rsidP="004C3257">
      <w:pPr>
        <w:jc w:val="both"/>
        <w:rPr>
          <w:rFonts w:ascii="Arial" w:eastAsia="Calibri" w:hAnsi="Arial" w:cs="Arial"/>
          <w:i/>
          <w:iCs/>
          <w:lang w:val="es-CO" w:eastAsia="es-CO"/>
        </w:rPr>
      </w:pPr>
    </w:p>
    <w:p w14:paraId="75C5B05B" w14:textId="510668CF" w:rsidR="004C3257" w:rsidRPr="00854BF7" w:rsidRDefault="004C3257" w:rsidP="004C3257">
      <w:pPr>
        <w:jc w:val="both"/>
        <w:rPr>
          <w:rFonts w:ascii="Arial" w:eastAsia="Calibri" w:hAnsi="Arial" w:cs="Arial"/>
          <w:i/>
          <w:iCs/>
          <w:lang w:val="es-CO" w:eastAsia="es-CO"/>
        </w:rPr>
      </w:pPr>
      <w:r w:rsidRPr="00854BF7">
        <w:rPr>
          <w:rFonts w:ascii="Arial" w:eastAsia="Calibri" w:hAnsi="Arial" w:cs="Arial"/>
          <w:i/>
          <w:iCs/>
          <w:lang w:val="es-CO" w:eastAsia="es-CO"/>
        </w:rPr>
        <w:t>"2.2.22.3.14. Integración de los planes institucionales y estratégicos al Plan de Acción. Las entidades del Estado, de acuerdo con el ámbito de aplicación del Modelo Integrado de Planeación y Gestión, al Plan de Acción de que trata el artículo 74 de la Ley 1474 de 2011, deberán integrar los planes institucionales y estratégicos que se relacionan a continuación y publicarlo, en su respectiva página web, a más tardar el 31 de enero de cada año</w:t>
      </w:r>
      <w:proofErr w:type="gramStart"/>
      <w:r w:rsidR="00854BF7">
        <w:rPr>
          <w:rFonts w:ascii="Arial" w:eastAsia="Calibri" w:hAnsi="Arial" w:cs="Arial"/>
          <w:i/>
          <w:iCs/>
          <w:lang w:val="es-CO" w:eastAsia="es-CO"/>
        </w:rPr>
        <w:t>…(</w:t>
      </w:r>
      <w:proofErr w:type="gramEnd"/>
      <w:r w:rsidR="00854BF7">
        <w:rPr>
          <w:rFonts w:ascii="Arial" w:eastAsia="Calibri" w:hAnsi="Arial" w:cs="Arial"/>
          <w:i/>
          <w:iCs/>
          <w:lang w:val="es-CO" w:eastAsia="es-CO"/>
        </w:rPr>
        <w:t>)</w:t>
      </w:r>
    </w:p>
    <w:p w14:paraId="49510B99" w14:textId="77777777" w:rsidR="00854BF7" w:rsidRPr="00715311" w:rsidRDefault="00854BF7" w:rsidP="007E2DA6">
      <w:pPr>
        <w:jc w:val="both"/>
        <w:rPr>
          <w:rFonts w:ascii="Arial" w:hAnsi="Arial" w:cs="Arial"/>
          <w:lang w:val="es-CO"/>
        </w:rPr>
      </w:pPr>
    </w:p>
    <w:p w14:paraId="4D129783" w14:textId="27CC3080" w:rsidR="007E2DA6" w:rsidRPr="00715311" w:rsidRDefault="008A5046" w:rsidP="007E2DA6">
      <w:pPr>
        <w:jc w:val="both"/>
        <w:rPr>
          <w:rFonts w:ascii="Arial" w:hAnsi="Arial" w:cs="Arial"/>
          <w:lang w:val="es-CO"/>
        </w:rPr>
      </w:pPr>
      <w:r>
        <w:rPr>
          <w:rFonts w:ascii="Arial" w:hAnsi="Arial" w:cs="Arial"/>
          <w:lang w:val="es-CO"/>
        </w:rPr>
        <w:t>E</w:t>
      </w:r>
      <w:r w:rsidR="00854BF7">
        <w:rPr>
          <w:rFonts w:ascii="Arial" w:hAnsi="Arial" w:cs="Arial"/>
          <w:lang w:val="es-CO"/>
        </w:rPr>
        <w:t>l Pl</w:t>
      </w:r>
      <w:r w:rsidR="007E2DA6" w:rsidRPr="00715311">
        <w:rPr>
          <w:rFonts w:ascii="Arial" w:hAnsi="Arial" w:cs="Arial"/>
          <w:lang w:val="es-CO"/>
        </w:rPr>
        <w:t xml:space="preserve">an de </w:t>
      </w:r>
      <w:r w:rsidR="007E2DA6">
        <w:rPr>
          <w:rFonts w:ascii="Arial" w:hAnsi="Arial" w:cs="Arial"/>
          <w:lang w:val="es-CO"/>
        </w:rPr>
        <w:t>a</w:t>
      </w:r>
      <w:r w:rsidR="007E2DA6" w:rsidRPr="00715311">
        <w:rPr>
          <w:rFonts w:ascii="Arial" w:hAnsi="Arial" w:cs="Arial"/>
          <w:lang w:val="es-CO"/>
        </w:rPr>
        <w:t xml:space="preserve">cción </w:t>
      </w:r>
      <w:r w:rsidR="007E2DA6">
        <w:rPr>
          <w:rFonts w:ascii="Arial" w:hAnsi="Arial" w:cs="Arial"/>
          <w:lang w:val="es-CO"/>
        </w:rPr>
        <w:t>de la vigencia 2022</w:t>
      </w:r>
      <w:r w:rsidR="007E2DA6" w:rsidRPr="00715311">
        <w:rPr>
          <w:rFonts w:ascii="Arial" w:hAnsi="Arial" w:cs="Arial"/>
          <w:lang w:val="es-CO"/>
        </w:rPr>
        <w:t xml:space="preserve"> de la Inspección de Tránsito y Transporte de Barrancabermeja – ITTB, </w:t>
      </w:r>
      <w:r w:rsidR="00854BF7">
        <w:rPr>
          <w:rFonts w:ascii="Arial" w:hAnsi="Arial" w:cs="Arial"/>
          <w:lang w:val="es-CO"/>
        </w:rPr>
        <w:t xml:space="preserve">el cual </w:t>
      </w:r>
      <w:r w:rsidR="007E2DA6" w:rsidRPr="00715311">
        <w:rPr>
          <w:rFonts w:ascii="Arial" w:hAnsi="Arial" w:cs="Arial"/>
          <w:lang w:val="es-CO"/>
        </w:rPr>
        <w:t xml:space="preserve">tiene la finalidad de dar respuestas a las demandas y retos que establece el </w:t>
      </w:r>
      <w:r w:rsidR="007E2DA6" w:rsidRPr="00007519">
        <w:rPr>
          <w:rFonts w:ascii="Arial" w:hAnsi="Arial" w:cs="Arial"/>
          <w:lang w:val="es-CO"/>
        </w:rPr>
        <w:t>Plan de Desarrollo Centenario Barrancabermeja</w:t>
      </w:r>
      <w:r w:rsidR="007E2DA6">
        <w:rPr>
          <w:rFonts w:ascii="Arial" w:hAnsi="Arial" w:cs="Arial"/>
          <w:lang w:val="es-CO"/>
        </w:rPr>
        <w:t xml:space="preserve"> </w:t>
      </w:r>
      <w:r w:rsidR="007E2DA6" w:rsidRPr="00007519">
        <w:rPr>
          <w:rFonts w:ascii="Arial" w:hAnsi="Arial" w:cs="Arial"/>
          <w:lang w:val="es-CO"/>
        </w:rPr>
        <w:t xml:space="preserve">2020 – 2023 </w:t>
      </w:r>
      <w:r w:rsidR="007E2DA6" w:rsidRPr="00715311">
        <w:rPr>
          <w:rFonts w:ascii="Arial" w:hAnsi="Arial" w:cs="Arial"/>
          <w:lang w:val="es-CO"/>
        </w:rPr>
        <w:t>en los Programa</w:t>
      </w:r>
      <w:r w:rsidR="007E2DA6" w:rsidRPr="006F6C82">
        <w:rPr>
          <w:rFonts w:ascii="Arial" w:hAnsi="Arial" w:cs="Arial"/>
          <w:lang w:val="es-CO"/>
        </w:rPr>
        <w:t xml:space="preserve"> 19:  Movilidad sostenible, activa y segura</w:t>
      </w:r>
      <w:r w:rsidR="007E2DA6">
        <w:rPr>
          <w:rFonts w:ascii="Arial" w:hAnsi="Arial" w:cs="Arial"/>
          <w:lang w:val="es-CO"/>
        </w:rPr>
        <w:t xml:space="preserve">, </w:t>
      </w:r>
      <w:r w:rsidR="007E2DA6" w:rsidRPr="006F6C82">
        <w:rPr>
          <w:rFonts w:ascii="Arial" w:hAnsi="Arial" w:cs="Arial"/>
          <w:lang w:val="es-CO"/>
        </w:rPr>
        <w:t>Línea Estratégica No. 2</w:t>
      </w:r>
      <w:r w:rsidR="007E2DA6">
        <w:rPr>
          <w:rFonts w:ascii="Arial" w:hAnsi="Arial" w:cs="Arial"/>
          <w:lang w:val="es-CO"/>
        </w:rPr>
        <w:t xml:space="preserve">, </w:t>
      </w:r>
      <w:r w:rsidR="007E2DA6" w:rsidRPr="006F6C82">
        <w:rPr>
          <w:rFonts w:ascii="Arial" w:hAnsi="Arial" w:cs="Arial"/>
          <w:lang w:val="es-CO"/>
        </w:rPr>
        <w:t>Barrancabermeja Territorialmente Sostenible</w:t>
      </w:r>
      <w:r w:rsidR="007E2DA6">
        <w:rPr>
          <w:rFonts w:ascii="Arial" w:hAnsi="Arial" w:cs="Arial"/>
          <w:lang w:val="es-CO"/>
        </w:rPr>
        <w:t xml:space="preserve">. </w:t>
      </w:r>
    </w:p>
    <w:p w14:paraId="67A4349D" w14:textId="77777777" w:rsidR="002B567A" w:rsidRDefault="002B567A" w:rsidP="00814F17">
      <w:pPr>
        <w:jc w:val="both"/>
        <w:rPr>
          <w:rFonts w:ascii="Arial" w:eastAsia="Calibri" w:hAnsi="Arial" w:cs="Arial"/>
          <w:lang w:val="es-CO" w:eastAsia="es-CO"/>
        </w:rPr>
      </w:pPr>
    </w:p>
    <w:p w14:paraId="4DB70E2C" w14:textId="1F68362A" w:rsidR="00347394" w:rsidRDefault="00347394" w:rsidP="00814F17">
      <w:pPr>
        <w:rPr>
          <w:rFonts w:ascii="Arial" w:hAnsi="Arial" w:cs="Arial"/>
          <w:lang w:val="es-CO"/>
        </w:rPr>
      </w:pPr>
    </w:p>
    <w:p w14:paraId="7BF2AF03" w14:textId="70135C7C" w:rsidR="00347394" w:rsidRDefault="00347394" w:rsidP="00814F17">
      <w:pPr>
        <w:rPr>
          <w:rFonts w:ascii="Arial" w:hAnsi="Arial" w:cs="Arial"/>
          <w:lang w:val="es-CO"/>
        </w:rPr>
      </w:pPr>
    </w:p>
    <w:p w14:paraId="31D00226" w14:textId="6DD16E2C" w:rsidR="00347394" w:rsidRDefault="00347394" w:rsidP="00814F17">
      <w:pPr>
        <w:rPr>
          <w:rFonts w:ascii="Arial" w:hAnsi="Arial" w:cs="Arial"/>
          <w:lang w:val="es-CO"/>
        </w:rPr>
      </w:pPr>
    </w:p>
    <w:p w14:paraId="167C7C95" w14:textId="0033E2E4" w:rsidR="00347394" w:rsidRDefault="00347394" w:rsidP="00814F17">
      <w:pPr>
        <w:rPr>
          <w:rFonts w:ascii="Arial" w:hAnsi="Arial" w:cs="Arial"/>
          <w:lang w:val="es-CO"/>
        </w:rPr>
      </w:pPr>
    </w:p>
    <w:p w14:paraId="6194002B" w14:textId="04CCD196" w:rsidR="00347394" w:rsidRDefault="00347394" w:rsidP="00814F17">
      <w:pPr>
        <w:rPr>
          <w:rFonts w:ascii="Arial" w:hAnsi="Arial" w:cs="Arial"/>
          <w:lang w:val="es-CO"/>
        </w:rPr>
      </w:pPr>
    </w:p>
    <w:p w14:paraId="40912921" w14:textId="3FD3B8C4" w:rsidR="00347394" w:rsidRDefault="00347394" w:rsidP="00814F17">
      <w:pPr>
        <w:rPr>
          <w:rFonts w:ascii="Arial" w:hAnsi="Arial" w:cs="Arial"/>
          <w:lang w:val="es-CO"/>
        </w:rPr>
      </w:pPr>
    </w:p>
    <w:p w14:paraId="38641BE8" w14:textId="0BBC965F" w:rsidR="00347394" w:rsidRDefault="00347394" w:rsidP="00814F17">
      <w:pPr>
        <w:rPr>
          <w:rFonts w:ascii="Arial" w:hAnsi="Arial" w:cs="Arial"/>
          <w:lang w:val="es-CO"/>
        </w:rPr>
      </w:pPr>
    </w:p>
    <w:p w14:paraId="5CE161EC" w14:textId="2DE4174E" w:rsidR="00347394" w:rsidRDefault="00347394" w:rsidP="00814F17">
      <w:pPr>
        <w:rPr>
          <w:rFonts w:ascii="Arial" w:hAnsi="Arial" w:cs="Arial"/>
          <w:lang w:val="es-CO"/>
        </w:rPr>
      </w:pPr>
    </w:p>
    <w:p w14:paraId="225EC675" w14:textId="5CF16A58" w:rsidR="00BC3F0C" w:rsidRDefault="00BC3F0C" w:rsidP="00814F17">
      <w:pPr>
        <w:rPr>
          <w:rFonts w:ascii="Arial" w:hAnsi="Arial" w:cs="Arial"/>
          <w:lang w:val="es-CO"/>
        </w:rPr>
      </w:pPr>
    </w:p>
    <w:p w14:paraId="34899626" w14:textId="77777777" w:rsidR="00BC3F0C" w:rsidRDefault="00BC3F0C" w:rsidP="00814F17">
      <w:pPr>
        <w:rPr>
          <w:rFonts w:ascii="Arial" w:hAnsi="Arial" w:cs="Arial"/>
          <w:lang w:val="es-CO"/>
        </w:rPr>
      </w:pPr>
    </w:p>
    <w:p w14:paraId="08DDF3F5" w14:textId="12B4CDEE" w:rsidR="00347394" w:rsidRDefault="00347394" w:rsidP="00814F17">
      <w:pPr>
        <w:rPr>
          <w:rFonts w:ascii="Arial" w:hAnsi="Arial" w:cs="Arial"/>
          <w:lang w:val="es-CO"/>
        </w:rPr>
      </w:pPr>
    </w:p>
    <w:p w14:paraId="0B0123C6" w14:textId="474E4D63" w:rsidR="003B4D9E" w:rsidRPr="00325F5F" w:rsidRDefault="003B4D9E" w:rsidP="007E2DA6">
      <w:pPr>
        <w:pStyle w:val="Ttulo1"/>
        <w:keepNext w:val="0"/>
        <w:keepLines w:val="0"/>
        <w:spacing w:before="0"/>
        <w:ind w:left="720"/>
        <w:contextualSpacing/>
        <w:jc w:val="center"/>
        <w:rPr>
          <w:rFonts w:ascii="Arial" w:eastAsia="Calibri" w:hAnsi="Arial" w:cs="Arial"/>
          <w:bCs w:val="0"/>
          <w:color w:val="auto"/>
          <w:sz w:val="24"/>
          <w:szCs w:val="24"/>
          <w:lang w:val="es-CO" w:eastAsia="es-CO"/>
        </w:rPr>
      </w:pPr>
      <w:bookmarkStart w:id="1" w:name="_Toc523561571"/>
      <w:bookmarkStart w:id="2" w:name="_Toc94536539"/>
      <w:r w:rsidRPr="00325F5F">
        <w:rPr>
          <w:rFonts w:ascii="Arial" w:eastAsia="Calibri" w:hAnsi="Arial" w:cs="Arial"/>
          <w:bCs w:val="0"/>
          <w:color w:val="auto"/>
          <w:sz w:val="24"/>
          <w:szCs w:val="24"/>
          <w:lang w:val="es-CO" w:eastAsia="es-CO"/>
        </w:rPr>
        <w:t>MARCO LEGAL</w:t>
      </w:r>
      <w:bookmarkEnd w:id="1"/>
      <w:bookmarkEnd w:id="2"/>
    </w:p>
    <w:p w14:paraId="45C60DB7" w14:textId="77777777" w:rsidR="003B4D9E" w:rsidRPr="00710300" w:rsidRDefault="003B4D9E" w:rsidP="003B4D9E">
      <w:pPr>
        <w:jc w:val="both"/>
        <w:rPr>
          <w:rFonts w:ascii="Arial" w:eastAsia="Calibri" w:hAnsi="Arial" w:cs="Arial"/>
          <w:lang w:val="es-CO" w:eastAsia="es-CO"/>
        </w:rPr>
      </w:pPr>
    </w:p>
    <w:p w14:paraId="5A08F474" w14:textId="77777777" w:rsidR="003B4D9E" w:rsidRPr="00710300" w:rsidRDefault="003B4D9E" w:rsidP="003B4D9E">
      <w:pPr>
        <w:pStyle w:val="Prrafodelista"/>
        <w:numPr>
          <w:ilvl w:val="0"/>
          <w:numId w:val="22"/>
        </w:numPr>
        <w:jc w:val="both"/>
        <w:rPr>
          <w:rFonts w:ascii="Arial" w:hAnsi="Arial" w:cs="Arial"/>
        </w:rPr>
      </w:pPr>
      <w:r w:rsidRPr="00710300">
        <w:rPr>
          <w:rFonts w:ascii="Arial" w:hAnsi="Arial" w:cs="Arial"/>
        </w:rPr>
        <w:t>Artículo 4 de la Ley 87 de 1993: Los objetivos y metas tanto generales como específicos, así como la formulación de los Planes Operativos de la Entidad, conforman uno de los elementos del Sistema de Control Interno de la Entidad como es el de la Planeación, a que hace referencia el artículo 10 del Decreto 2145 de 1999.</w:t>
      </w:r>
    </w:p>
    <w:p w14:paraId="2496F137" w14:textId="77777777" w:rsidR="003B4D9E" w:rsidRPr="00710300" w:rsidRDefault="003B4D9E" w:rsidP="003B4D9E">
      <w:pPr>
        <w:jc w:val="both"/>
        <w:rPr>
          <w:rFonts w:ascii="Arial" w:hAnsi="Arial" w:cs="Arial"/>
        </w:rPr>
      </w:pPr>
    </w:p>
    <w:p w14:paraId="4DB0941C" w14:textId="77777777" w:rsidR="003B4D9E" w:rsidRPr="00710300" w:rsidRDefault="003B4D9E" w:rsidP="003B4D9E">
      <w:pPr>
        <w:pStyle w:val="Prrafodelista"/>
        <w:numPr>
          <w:ilvl w:val="0"/>
          <w:numId w:val="22"/>
        </w:numPr>
        <w:jc w:val="both"/>
        <w:rPr>
          <w:rFonts w:ascii="Arial" w:hAnsi="Arial" w:cs="Arial"/>
        </w:rPr>
      </w:pPr>
      <w:r w:rsidRPr="00710300">
        <w:rPr>
          <w:rFonts w:ascii="Arial" w:hAnsi="Arial" w:cs="Arial"/>
        </w:rPr>
        <w:t>La Ley 152 de 1994, por el cual se establece la Ley Orgánica de Planeación, en el artículo 29 establece que “</w:t>
      </w:r>
      <w:r>
        <w:rPr>
          <w:rFonts w:ascii="Arial" w:hAnsi="Arial" w:cs="Arial"/>
        </w:rPr>
        <w:t>(</w:t>
      </w:r>
      <w:r w:rsidRPr="00710300">
        <w:rPr>
          <w:rFonts w:ascii="Arial" w:hAnsi="Arial" w:cs="Arial"/>
        </w:rPr>
        <w:t>…</w:t>
      </w:r>
      <w:r>
        <w:rPr>
          <w:rFonts w:ascii="Arial" w:hAnsi="Arial" w:cs="Arial"/>
        </w:rPr>
        <w:t xml:space="preserve">) </w:t>
      </w:r>
      <w:r w:rsidRPr="00710300">
        <w:rPr>
          <w:rFonts w:ascii="Arial" w:hAnsi="Arial" w:cs="Arial"/>
        </w:rPr>
        <w:t>todos los organismos de la administración pública nacional deberán elaborar, con base en los lineamientos del Plan Nacional de Desarrollo y de las funciones que le señale la ley, un plan indicativo cuatrienal con planes de acción anuales que se constituirá en la base para la posterior evaluación de resultados. El PND es el referente técnico que orienta de manera prioritaria la gestión de las Ent</w:t>
      </w:r>
      <w:r>
        <w:rPr>
          <w:rFonts w:ascii="Arial" w:hAnsi="Arial" w:cs="Arial"/>
        </w:rPr>
        <w:t>idades y Organismos del Estado (…)”</w:t>
      </w:r>
    </w:p>
    <w:p w14:paraId="0A2EDACE" w14:textId="77777777" w:rsidR="003B4D9E" w:rsidRPr="00710300" w:rsidRDefault="003B4D9E" w:rsidP="003B4D9E">
      <w:pPr>
        <w:pStyle w:val="Prrafodelista"/>
        <w:jc w:val="both"/>
        <w:rPr>
          <w:rFonts w:ascii="Arial" w:hAnsi="Arial" w:cs="Arial"/>
        </w:rPr>
      </w:pPr>
    </w:p>
    <w:p w14:paraId="428CC224" w14:textId="5376DBA1" w:rsidR="003B4D9E" w:rsidRPr="008A5046" w:rsidRDefault="003B4D9E" w:rsidP="003B4D9E">
      <w:pPr>
        <w:pStyle w:val="Prrafodelista"/>
        <w:numPr>
          <w:ilvl w:val="0"/>
          <w:numId w:val="22"/>
        </w:numPr>
        <w:jc w:val="both"/>
        <w:rPr>
          <w:rFonts w:ascii="Arial" w:hAnsi="Arial" w:cs="Arial"/>
        </w:rPr>
      </w:pPr>
      <w:r w:rsidRPr="00710300">
        <w:rPr>
          <w:rFonts w:ascii="Arial" w:hAnsi="Arial" w:cs="Arial"/>
        </w:rPr>
        <w:t xml:space="preserve">Ley 1474 de 2011, Estatuto Anticorrupción, que establece normas orientadas a fortalecer los mecanismos de prevención, investigación y sanción de actos de corrupción y efectividad del control de la </w:t>
      </w:r>
      <w:r w:rsidR="00536EBA" w:rsidRPr="00710300">
        <w:rPr>
          <w:rFonts w:ascii="Arial" w:hAnsi="Arial" w:cs="Arial"/>
        </w:rPr>
        <w:t>gestión pública</w:t>
      </w:r>
      <w:r w:rsidRPr="00710300">
        <w:rPr>
          <w:rFonts w:ascii="Arial" w:hAnsi="Arial" w:cs="Arial"/>
        </w:rPr>
        <w:t xml:space="preserve"> y en su artículo 74 menciona el tema del Plan de Acción de la Entidades Públicas y </w:t>
      </w:r>
      <w:r w:rsidR="00536EBA" w:rsidRPr="00710300">
        <w:rPr>
          <w:rFonts w:ascii="Arial" w:hAnsi="Arial" w:cs="Arial"/>
        </w:rPr>
        <w:t>como una</w:t>
      </w:r>
      <w:r w:rsidRPr="00710300">
        <w:rPr>
          <w:rFonts w:ascii="Arial" w:hAnsi="Arial" w:cs="Arial"/>
        </w:rPr>
        <w:t xml:space="preserve"> </w:t>
      </w:r>
      <w:r w:rsidRPr="008A5046">
        <w:rPr>
          <w:rFonts w:ascii="Arial" w:hAnsi="Arial" w:cs="Arial"/>
        </w:rPr>
        <w:t>obligación, la publicación en la página web antes del 31 de enero de cada año.</w:t>
      </w:r>
    </w:p>
    <w:p w14:paraId="2D00A67C" w14:textId="77777777" w:rsidR="003B4D9E" w:rsidRPr="008A5046" w:rsidRDefault="003B4D9E" w:rsidP="003B4D9E">
      <w:pPr>
        <w:pStyle w:val="Prrafodelista"/>
        <w:jc w:val="both"/>
        <w:rPr>
          <w:rFonts w:ascii="Arial" w:hAnsi="Arial" w:cs="Arial"/>
        </w:rPr>
      </w:pPr>
    </w:p>
    <w:p w14:paraId="0CFFC0DC" w14:textId="77777777" w:rsidR="003B4D9E" w:rsidRPr="008A5046" w:rsidRDefault="003B4D9E" w:rsidP="003B4D9E">
      <w:pPr>
        <w:pStyle w:val="Prrafodelista"/>
        <w:numPr>
          <w:ilvl w:val="0"/>
          <w:numId w:val="22"/>
        </w:numPr>
        <w:jc w:val="both"/>
        <w:rPr>
          <w:rFonts w:ascii="Arial" w:hAnsi="Arial" w:cs="Arial"/>
        </w:rPr>
      </w:pPr>
      <w:r w:rsidRPr="008A5046">
        <w:rPr>
          <w:rFonts w:ascii="Arial" w:hAnsi="Arial" w:cs="Arial"/>
          <w:lang w:eastAsia="es-CO"/>
        </w:rPr>
        <w:t>Decreto 2482 de 2012, por el cual se establecen los lineamientos generales para la integración de la planeación y la gestión.</w:t>
      </w:r>
    </w:p>
    <w:p w14:paraId="4A967B48" w14:textId="77777777" w:rsidR="003B4D9E" w:rsidRPr="008A5046" w:rsidRDefault="003B4D9E" w:rsidP="003B4D9E">
      <w:pPr>
        <w:jc w:val="both"/>
        <w:rPr>
          <w:rFonts w:ascii="Arial" w:hAnsi="Arial" w:cs="Arial"/>
        </w:rPr>
      </w:pPr>
    </w:p>
    <w:p w14:paraId="0A045E50" w14:textId="77777777" w:rsidR="003B4D9E" w:rsidRPr="008A5046" w:rsidRDefault="003B4D9E" w:rsidP="003B4D9E">
      <w:pPr>
        <w:pStyle w:val="Prrafodelista"/>
        <w:numPr>
          <w:ilvl w:val="0"/>
          <w:numId w:val="22"/>
        </w:numPr>
        <w:jc w:val="both"/>
        <w:rPr>
          <w:rFonts w:ascii="Arial" w:hAnsi="Arial" w:cs="Arial"/>
        </w:rPr>
      </w:pPr>
      <w:r w:rsidRPr="008A5046">
        <w:rPr>
          <w:rFonts w:ascii="Arial" w:hAnsi="Arial" w:cs="Arial"/>
        </w:rPr>
        <w:t>Decreto 1499 del 11 de septiembre de 2017, por medio del cual se modifica el Decreto 1083 de 2015, Decreto Único Reglamentario del Sector Función Pública, en lo relacionado con el Sistema de Gestión establecido en el artículo 133 de la Ley 1753 de 2015.</w:t>
      </w:r>
    </w:p>
    <w:p w14:paraId="64A2DEC7" w14:textId="4F7ED3C8" w:rsidR="003B4D9E" w:rsidRPr="008A5046" w:rsidRDefault="003B4D9E" w:rsidP="003B4D9E">
      <w:pPr>
        <w:pStyle w:val="Prrafodelista"/>
        <w:rPr>
          <w:rFonts w:ascii="Arial" w:hAnsi="Arial" w:cs="Arial"/>
        </w:rPr>
      </w:pPr>
    </w:p>
    <w:p w14:paraId="4FDE3BAB" w14:textId="366A85C2" w:rsidR="00854BF7" w:rsidRPr="008A5046" w:rsidRDefault="00854BF7" w:rsidP="00854BF7">
      <w:pPr>
        <w:pStyle w:val="Prrafodelista"/>
        <w:numPr>
          <w:ilvl w:val="0"/>
          <w:numId w:val="22"/>
        </w:numPr>
        <w:jc w:val="both"/>
        <w:rPr>
          <w:rFonts w:ascii="Arial" w:hAnsi="Arial" w:cs="Arial"/>
        </w:rPr>
      </w:pPr>
      <w:r w:rsidRPr="008A5046">
        <w:rPr>
          <w:rFonts w:ascii="Arial" w:hAnsi="Arial" w:cs="Arial"/>
        </w:rPr>
        <w:t>Decreto Nacional 612 de 2018 “Por el cual se fijan directrices para la integración de los planes institucionales y estratégicos al Plan de Acción por parte de las entidades del Estado”.</w:t>
      </w:r>
    </w:p>
    <w:p w14:paraId="4F8F8496" w14:textId="77777777" w:rsidR="00854BF7" w:rsidRPr="008A5046" w:rsidRDefault="00854BF7" w:rsidP="003B4D9E">
      <w:pPr>
        <w:pStyle w:val="Prrafodelista"/>
        <w:rPr>
          <w:rFonts w:ascii="Arial" w:hAnsi="Arial" w:cs="Arial"/>
        </w:rPr>
      </w:pPr>
    </w:p>
    <w:p w14:paraId="374A6133" w14:textId="01843CBE" w:rsidR="003B4D9E" w:rsidRPr="008A5046" w:rsidRDefault="003B4D9E" w:rsidP="00404204">
      <w:pPr>
        <w:pStyle w:val="Prrafodelista"/>
        <w:numPr>
          <w:ilvl w:val="0"/>
          <w:numId w:val="22"/>
        </w:numPr>
        <w:jc w:val="both"/>
        <w:rPr>
          <w:rFonts w:ascii="Arial" w:hAnsi="Arial" w:cs="Arial"/>
        </w:rPr>
      </w:pPr>
      <w:r w:rsidRPr="008A5046">
        <w:rPr>
          <w:rFonts w:ascii="Arial" w:hAnsi="Arial" w:cs="Arial"/>
        </w:rPr>
        <w:t>Acuerdo No. 00</w:t>
      </w:r>
      <w:r w:rsidR="004A7E8E" w:rsidRPr="008A5046">
        <w:rPr>
          <w:rFonts w:ascii="Arial" w:hAnsi="Arial" w:cs="Arial"/>
        </w:rPr>
        <w:t>4</w:t>
      </w:r>
      <w:r w:rsidRPr="008A5046">
        <w:rPr>
          <w:rFonts w:ascii="Arial" w:hAnsi="Arial" w:cs="Arial"/>
        </w:rPr>
        <w:t xml:space="preserve"> </w:t>
      </w:r>
      <w:r w:rsidR="004A7E8E" w:rsidRPr="008A5046">
        <w:rPr>
          <w:rFonts w:ascii="Arial" w:hAnsi="Arial" w:cs="Arial"/>
        </w:rPr>
        <w:t>de 2020</w:t>
      </w:r>
      <w:r w:rsidRPr="008A5046">
        <w:rPr>
          <w:rFonts w:ascii="Arial" w:hAnsi="Arial" w:cs="Arial"/>
        </w:rPr>
        <w:t xml:space="preserve">, del Concejo Municipal de Barrancabermeja. Por medio del cual se adopta el Plan de Desarrollo Municipal </w:t>
      </w:r>
      <w:r w:rsidR="004A7E8E" w:rsidRPr="008A5046">
        <w:rPr>
          <w:rFonts w:ascii="Arial" w:hAnsi="Arial" w:cs="Arial"/>
        </w:rPr>
        <w:t>Plan de Desarrollo Centenario Barrancabermeja 2020 – 2023.</w:t>
      </w:r>
    </w:p>
    <w:p w14:paraId="28915122" w14:textId="77777777" w:rsidR="004A7E8E" w:rsidRPr="008A5046" w:rsidRDefault="004A7E8E" w:rsidP="004A7E8E">
      <w:pPr>
        <w:pStyle w:val="Prrafodelista"/>
        <w:rPr>
          <w:rFonts w:ascii="Arial" w:hAnsi="Arial" w:cs="Arial"/>
        </w:rPr>
      </w:pPr>
    </w:p>
    <w:p w14:paraId="052AFA7C" w14:textId="5CD8077E" w:rsidR="003B4D9E" w:rsidRPr="008A5046" w:rsidRDefault="003B4D9E" w:rsidP="00715311">
      <w:pPr>
        <w:jc w:val="both"/>
        <w:rPr>
          <w:rFonts w:ascii="Arial" w:hAnsi="Arial" w:cs="Arial"/>
          <w:lang w:val="es-CO"/>
        </w:rPr>
      </w:pPr>
    </w:p>
    <w:p w14:paraId="66A45031" w14:textId="48A55A24" w:rsidR="003B4D9E" w:rsidRPr="008A5046" w:rsidRDefault="003B4D9E" w:rsidP="00715311">
      <w:pPr>
        <w:jc w:val="both"/>
        <w:rPr>
          <w:rFonts w:ascii="Arial" w:hAnsi="Arial" w:cs="Arial"/>
          <w:lang w:val="es-CO"/>
        </w:rPr>
      </w:pPr>
    </w:p>
    <w:p w14:paraId="5D56161B" w14:textId="4A9AFB40" w:rsidR="003B4D9E" w:rsidRPr="008A5046" w:rsidRDefault="003B4D9E" w:rsidP="00715311">
      <w:pPr>
        <w:jc w:val="both"/>
        <w:rPr>
          <w:rFonts w:ascii="Arial" w:hAnsi="Arial" w:cs="Arial"/>
          <w:lang w:val="es-CO"/>
        </w:rPr>
      </w:pPr>
    </w:p>
    <w:p w14:paraId="05D0BD3F" w14:textId="5A6F3B5B" w:rsidR="008A31BD" w:rsidRPr="008A5046" w:rsidRDefault="008A31BD" w:rsidP="00E542E4">
      <w:pPr>
        <w:pStyle w:val="Ttulo1"/>
        <w:keepNext w:val="0"/>
        <w:keepLines w:val="0"/>
        <w:numPr>
          <w:ilvl w:val="0"/>
          <w:numId w:val="23"/>
        </w:numPr>
        <w:spacing w:before="0"/>
        <w:contextualSpacing/>
        <w:jc w:val="center"/>
        <w:rPr>
          <w:rFonts w:ascii="Arial" w:eastAsia="Calibri" w:hAnsi="Arial" w:cs="Arial"/>
          <w:bCs w:val="0"/>
          <w:color w:val="auto"/>
          <w:sz w:val="24"/>
          <w:szCs w:val="24"/>
          <w:lang w:val="es-CO" w:eastAsia="es-CO"/>
        </w:rPr>
      </w:pPr>
      <w:bookmarkStart w:id="3" w:name="_Toc523561595"/>
      <w:bookmarkStart w:id="4" w:name="_Toc94536540"/>
      <w:r w:rsidRPr="008A5046">
        <w:rPr>
          <w:rFonts w:ascii="Arial" w:eastAsia="Calibri" w:hAnsi="Arial" w:cs="Arial"/>
          <w:bCs w:val="0"/>
          <w:color w:val="auto"/>
          <w:sz w:val="24"/>
          <w:szCs w:val="24"/>
          <w:lang w:val="es-CO" w:eastAsia="es-CO"/>
        </w:rPr>
        <w:t>INTEGRACIÓN DE PLANES ESTRATÉGICOS E INSTITUCIONALES</w:t>
      </w:r>
      <w:bookmarkEnd w:id="3"/>
      <w:bookmarkEnd w:id="4"/>
    </w:p>
    <w:p w14:paraId="33F8D621" w14:textId="6717B98B" w:rsidR="008A31BD" w:rsidRPr="008A5046" w:rsidRDefault="008A31BD" w:rsidP="008A31BD">
      <w:pPr>
        <w:pStyle w:val="Default"/>
        <w:jc w:val="both"/>
        <w:rPr>
          <w:rFonts w:ascii="Arial" w:hAnsi="Arial" w:cs="Arial"/>
          <w:color w:val="auto"/>
        </w:rPr>
      </w:pPr>
    </w:p>
    <w:p w14:paraId="6C3B8B53" w14:textId="5DB6D74B" w:rsidR="008A31BD" w:rsidRPr="008A5046" w:rsidRDefault="0041368C" w:rsidP="008A31BD">
      <w:pPr>
        <w:jc w:val="both"/>
        <w:rPr>
          <w:rFonts w:ascii="Arial" w:hAnsi="Arial" w:cs="Arial"/>
          <w:lang w:val="es-CO" w:eastAsia="es-CO"/>
        </w:rPr>
      </w:pPr>
      <w:r w:rsidRPr="008A5046">
        <w:rPr>
          <w:rFonts w:ascii="Arial" w:hAnsi="Arial" w:cs="Arial"/>
          <w:lang w:val="es-CO" w:eastAsia="es-CO"/>
        </w:rPr>
        <w:t>L</w:t>
      </w:r>
      <w:r w:rsidR="008A31BD" w:rsidRPr="008A5046">
        <w:rPr>
          <w:rFonts w:ascii="Arial" w:hAnsi="Arial" w:cs="Arial"/>
          <w:lang w:val="es-CO" w:eastAsia="es-CO"/>
        </w:rPr>
        <w:t xml:space="preserve">a </w:t>
      </w:r>
      <w:r w:rsidR="00C478CC" w:rsidRPr="008A5046">
        <w:rPr>
          <w:rFonts w:ascii="Arial" w:hAnsi="Arial" w:cs="Arial"/>
          <w:lang w:val="es-CO" w:eastAsia="es-CO"/>
        </w:rPr>
        <w:t xml:space="preserve">Inspección de Tránsito y Transporte de Barrancabermeja </w:t>
      </w:r>
      <w:r w:rsidR="00536EBA" w:rsidRPr="008A5046">
        <w:rPr>
          <w:rFonts w:ascii="Arial" w:hAnsi="Arial" w:cs="Arial"/>
          <w:lang w:val="es-CO" w:eastAsia="es-CO"/>
        </w:rPr>
        <w:t>–</w:t>
      </w:r>
      <w:r w:rsidR="00C478CC" w:rsidRPr="008A5046">
        <w:rPr>
          <w:rFonts w:ascii="Arial" w:hAnsi="Arial" w:cs="Arial"/>
          <w:lang w:val="es-CO" w:eastAsia="es-CO"/>
        </w:rPr>
        <w:t xml:space="preserve"> ITTB</w:t>
      </w:r>
      <w:r w:rsidR="00536EBA" w:rsidRPr="008A5046">
        <w:rPr>
          <w:rFonts w:ascii="Arial" w:hAnsi="Arial" w:cs="Arial"/>
          <w:lang w:val="es-CO" w:eastAsia="es-CO"/>
        </w:rPr>
        <w:t xml:space="preserve"> </w:t>
      </w:r>
      <w:r w:rsidR="008A31BD" w:rsidRPr="008A5046">
        <w:rPr>
          <w:rFonts w:ascii="Arial" w:hAnsi="Arial" w:cs="Arial"/>
          <w:lang w:val="es-CO" w:eastAsia="es-CO"/>
        </w:rPr>
        <w:t xml:space="preserve">integra a su Plan de </w:t>
      </w:r>
      <w:r w:rsidR="00A139B7" w:rsidRPr="008A5046">
        <w:rPr>
          <w:rFonts w:ascii="Arial" w:hAnsi="Arial" w:cs="Arial"/>
          <w:lang w:val="es-CO" w:eastAsia="es-CO"/>
        </w:rPr>
        <w:t>a</w:t>
      </w:r>
      <w:r w:rsidR="008A31BD" w:rsidRPr="008A5046">
        <w:rPr>
          <w:rFonts w:ascii="Arial" w:hAnsi="Arial" w:cs="Arial"/>
          <w:lang w:val="es-CO" w:eastAsia="es-CO"/>
        </w:rPr>
        <w:t xml:space="preserve">cción </w:t>
      </w:r>
      <w:r w:rsidR="00A139B7" w:rsidRPr="008A5046">
        <w:rPr>
          <w:rFonts w:ascii="Arial" w:hAnsi="Arial" w:cs="Arial"/>
          <w:lang w:val="es-CO" w:eastAsia="es-CO"/>
        </w:rPr>
        <w:t>i</w:t>
      </w:r>
      <w:r w:rsidR="008A31BD" w:rsidRPr="008A5046">
        <w:rPr>
          <w:rFonts w:ascii="Arial" w:hAnsi="Arial" w:cs="Arial"/>
          <w:lang w:val="es-CO" w:eastAsia="es-CO"/>
        </w:rPr>
        <w:t>nstitucional los siguientes planes que contribuyen al cumplimiento de la misión institucional. En este sentido se armonizaron los alcances y objetivos de cada uno de los siguientes planes así:</w:t>
      </w:r>
    </w:p>
    <w:p w14:paraId="435CD91A" w14:textId="3390A57B" w:rsidR="008A31BD" w:rsidRDefault="008A31BD" w:rsidP="008A31BD">
      <w:pPr>
        <w:pStyle w:val="Default"/>
        <w:jc w:val="both"/>
        <w:rPr>
          <w:rFonts w:ascii="Arial" w:hAnsi="Arial" w:cs="Arial"/>
          <w:color w:val="auto"/>
        </w:rPr>
      </w:pPr>
    </w:p>
    <w:p w14:paraId="4C1CB7E1" w14:textId="77777777" w:rsidR="008A5046" w:rsidRPr="008A5046" w:rsidRDefault="008A5046" w:rsidP="008A31BD">
      <w:pPr>
        <w:pStyle w:val="Default"/>
        <w:jc w:val="both"/>
        <w:rPr>
          <w:rFonts w:ascii="Arial" w:hAnsi="Arial" w:cs="Arial"/>
          <w:color w:val="auto"/>
        </w:rPr>
      </w:pPr>
    </w:p>
    <w:p w14:paraId="50E12F5F" w14:textId="77777777" w:rsidR="00AA77F5" w:rsidRPr="008A5046" w:rsidRDefault="00AA77F5" w:rsidP="00AA77F5">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5" w:name="_Toc523561597"/>
      <w:bookmarkStart w:id="6" w:name="_Toc94536541"/>
      <w:r w:rsidRPr="008A5046">
        <w:rPr>
          <w:rFonts w:ascii="Arial" w:eastAsia="Calibri" w:hAnsi="Arial" w:cs="Arial"/>
          <w:bCs w:val="0"/>
          <w:color w:val="auto"/>
          <w:sz w:val="24"/>
          <w:szCs w:val="24"/>
          <w:lang w:val="es-CO" w:eastAsia="es-CO"/>
        </w:rPr>
        <w:t>Plan anual de Adquisiciones</w:t>
      </w:r>
      <w:bookmarkEnd w:id="5"/>
      <w:r w:rsidRPr="008A5046">
        <w:rPr>
          <w:rFonts w:ascii="Arial" w:eastAsia="Calibri" w:hAnsi="Arial" w:cs="Arial"/>
          <w:bCs w:val="0"/>
          <w:color w:val="auto"/>
          <w:sz w:val="24"/>
          <w:szCs w:val="24"/>
          <w:lang w:val="es-CO" w:eastAsia="es-CO"/>
        </w:rPr>
        <w:t>.</w:t>
      </w:r>
      <w:bookmarkEnd w:id="6"/>
    </w:p>
    <w:p w14:paraId="69E34346" w14:textId="77777777" w:rsidR="00AA77F5" w:rsidRPr="008A5046" w:rsidRDefault="00AA77F5" w:rsidP="00AA77F5">
      <w:pPr>
        <w:jc w:val="both"/>
        <w:rPr>
          <w:rFonts w:eastAsia="Calibri"/>
          <w:lang w:val="es-CO" w:eastAsia="es-CO"/>
        </w:rPr>
      </w:pPr>
    </w:p>
    <w:p w14:paraId="4E98C69F" w14:textId="00C96401" w:rsidR="00AA77F5" w:rsidRPr="008A5046" w:rsidRDefault="00AA77F5" w:rsidP="00AA77F5">
      <w:pPr>
        <w:jc w:val="both"/>
        <w:rPr>
          <w:rFonts w:ascii="Arial" w:hAnsi="Arial" w:cs="Arial"/>
          <w:lang w:val="es-CO" w:eastAsia="es-CO"/>
        </w:rPr>
      </w:pPr>
      <w:r w:rsidRPr="008A5046">
        <w:rPr>
          <w:rFonts w:ascii="Arial" w:hAnsi="Arial" w:cs="Arial"/>
          <w:lang w:val="es-CO" w:eastAsia="es-CO"/>
        </w:rPr>
        <w:t xml:space="preserve">El Plan anual de adquisiciones de la Inspección de Tránsito y Barrancabermeja - ITTB, está basado principalmente en los principios de economía, eficiencia, eficacia en términos de calidad y oportunidad, para realizar una adecuada ejecución, evaluación y control de las compras requeridas por la </w:t>
      </w:r>
      <w:r w:rsidR="00F1015E" w:rsidRPr="008A5046">
        <w:rPr>
          <w:rFonts w:ascii="Arial" w:hAnsi="Arial" w:cs="Arial"/>
          <w:lang w:val="es-CO" w:eastAsia="es-CO"/>
        </w:rPr>
        <w:t>e</w:t>
      </w:r>
      <w:r w:rsidRPr="008A5046">
        <w:rPr>
          <w:rFonts w:ascii="Arial" w:hAnsi="Arial" w:cs="Arial"/>
          <w:lang w:val="es-CO" w:eastAsia="es-CO"/>
        </w:rPr>
        <w:t xml:space="preserve">ntidad. </w:t>
      </w:r>
    </w:p>
    <w:p w14:paraId="560894B5" w14:textId="77777777" w:rsidR="00AA77F5" w:rsidRPr="008A5046" w:rsidRDefault="00AA77F5" w:rsidP="00AA77F5">
      <w:pPr>
        <w:jc w:val="both"/>
        <w:rPr>
          <w:rFonts w:ascii="Arial" w:hAnsi="Arial" w:cs="Arial"/>
          <w:lang w:val="es-CO" w:eastAsia="es-CO"/>
        </w:rPr>
      </w:pPr>
    </w:p>
    <w:p w14:paraId="223DC084" w14:textId="7EFBB13A" w:rsidR="00AA77F5" w:rsidRPr="008A5046" w:rsidRDefault="00AA77F5" w:rsidP="00AA77F5">
      <w:pPr>
        <w:jc w:val="both"/>
        <w:rPr>
          <w:rFonts w:ascii="Arial" w:hAnsi="Arial" w:cs="Arial"/>
          <w:lang w:val="es-CO" w:eastAsia="es-CO"/>
        </w:rPr>
      </w:pPr>
      <w:r w:rsidRPr="008A5046">
        <w:rPr>
          <w:rFonts w:ascii="Arial" w:hAnsi="Arial" w:cs="Arial"/>
          <w:lang w:val="es-CO" w:eastAsia="es-CO"/>
        </w:rPr>
        <w:t xml:space="preserve">El Plan anual de adquisiciones para la vigencia fiscal de 2022 es la consolidación de las necesidades presentadas por la Empresa y reflejadas en el </w:t>
      </w:r>
      <w:r w:rsidR="006C47F2" w:rsidRPr="008A5046">
        <w:rPr>
          <w:rFonts w:ascii="Arial" w:hAnsi="Arial" w:cs="Arial"/>
          <w:lang w:val="es-CO" w:eastAsia="es-CO"/>
        </w:rPr>
        <w:t>presupuesto general de gastos; y se realizó e</w:t>
      </w:r>
      <w:r w:rsidRPr="008A5046">
        <w:rPr>
          <w:rFonts w:ascii="Arial" w:hAnsi="Arial" w:cs="Arial"/>
          <w:lang w:val="es-CO" w:eastAsia="es-CO"/>
        </w:rPr>
        <w:t xml:space="preserve">n concordancia con las políticas de ajuste fiscal y racionalización en el gasto publico prioritarios para el Gobierno Nacional. </w:t>
      </w:r>
    </w:p>
    <w:p w14:paraId="360F5CD9" w14:textId="77777777" w:rsidR="00AA77F5" w:rsidRPr="008A5046" w:rsidRDefault="00AA77F5" w:rsidP="00AA77F5">
      <w:pPr>
        <w:jc w:val="both"/>
        <w:rPr>
          <w:rFonts w:ascii="Arial" w:hAnsi="Arial" w:cs="Arial"/>
          <w:lang w:val="es-CO" w:eastAsia="es-CO"/>
        </w:rPr>
      </w:pPr>
    </w:p>
    <w:p w14:paraId="0669C2F5" w14:textId="3A0A1C6B" w:rsidR="00AA77F5" w:rsidRPr="00676386" w:rsidRDefault="00AA77F5" w:rsidP="00AA77F5">
      <w:pPr>
        <w:jc w:val="both"/>
        <w:rPr>
          <w:rFonts w:eastAsia="Calibri"/>
          <w:color w:val="0070C0"/>
          <w:lang w:val="es-CO" w:eastAsia="es-CO"/>
        </w:rPr>
      </w:pPr>
      <w:r w:rsidRPr="008A5046">
        <w:rPr>
          <w:rFonts w:ascii="Arial" w:hAnsi="Arial" w:cs="Arial"/>
          <w:lang w:val="es-CO" w:eastAsia="es-CO"/>
        </w:rPr>
        <w:t xml:space="preserve">Como parte integral del Plan de acción se referencia el Plan </w:t>
      </w:r>
      <w:r w:rsidR="006C47F2" w:rsidRPr="008A5046">
        <w:rPr>
          <w:rFonts w:ascii="Arial" w:hAnsi="Arial" w:cs="Arial"/>
          <w:lang w:val="es-CO" w:eastAsia="es-CO"/>
        </w:rPr>
        <w:t xml:space="preserve">anual de adquisiciones </w:t>
      </w:r>
      <w:r w:rsidRPr="008A5046">
        <w:rPr>
          <w:rFonts w:ascii="Arial" w:hAnsi="Arial" w:cs="Arial"/>
          <w:lang w:val="es-CO" w:eastAsia="es-CO"/>
        </w:rPr>
        <w:t xml:space="preserve">de la Inspección de Tránsito y Barrancabermeja - ITTB, adoptado mediante Resolución No. </w:t>
      </w:r>
      <w:r w:rsidR="008A5046" w:rsidRPr="008A5046">
        <w:rPr>
          <w:rFonts w:ascii="Arial" w:hAnsi="Arial" w:cs="Arial"/>
          <w:lang w:val="es-CO" w:eastAsia="es-CO"/>
        </w:rPr>
        <w:t>0118</w:t>
      </w:r>
      <w:r w:rsidRPr="008A5046">
        <w:rPr>
          <w:rFonts w:ascii="Arial" w:hAnsi="Arial" w:cs="Arial"/>
          <w:lang w:val="es-CO" w:eastAsia="es-CO"/>
        </w:rPr>
        <w:t xml:space="preserve"> del </w:t>
      </w:r>
      <w:r w:rsidR="008A5046" w:rsidRPr="008A5046">
        <w:rPr>
          <w:rFonts w:ascii="Arial" w:hAnsi="Arial" w:cs="Arial"/>
          <w:lang w:val="es-CO" w:eastAsia="es-CO"/>
        </w:rPr>
        <w:t>18</w:t>
      </w:r>
      <w:r w:rsidRPr="008A5046">
        <w:rPr>
          <w:rFonts w:ascii="Arial" w:hAnsi="Arial" w:cs="Arial"/>
          <w:lang w:val="es-CO" w:eastAsia="es-CO"/>
        </w:rPr>
        <w:t xml:space="preserve"> de enero de 2022</w:t>
      </w:r>
      <w:r w:rsidRPr="008A5046">
        <w:rPr>
          <w:rFonts w:ascii="Arial" w:hAnsi="Arial" w:cs="Arial"/>
          <w:i/>
          <w:lang w:val="es-CO" w:eastAsia="es-CO"/>
        </w:rPr>
        <w:t xml:space="preserve"> </w:t>
      </w:r>
      <w:r w:rsidRPr="008A5046">
        <w:rPr>
          <w:rFonts w:ascii="Arial" w:hAnsi="Arial" w:cs="Arial"/>
          <w:lang w:val="es-CO" w:eastAsia="es-CO"/>
        </w:rPr>
        <w:t>y publicado de acuerdo con la normatividad vigente y disponible para consulta en la página web institucional</w:t>
      </w:r>
      <w:r w:rsidR="00BC3F0C" w:rsidRPr="008A5046">
        <w:rPr>
          <w:rFonts w:ascii="Arial" w:hAnsi="Arial" w:cs="Arial"/>
          <w:lang w:val="es-CO" w:eastAsia="es-CO"/>
        </w:rPr>
        <w:t xml:space="preserve">. </w:t>
      </w:r>
      <w:r w:rsidR="00BC3F0C" w:rsidRPr="008A5046">
        <w:rPr>
          <w:rFonts w:ascii="Arial" w:hAnsi="Arial" w:cs="Arial"/>
          <w:i/>
          <w:lang w:val="es-CO" w:eastAsia="es-CO"/>
        </w:rPr>
        <w:t>(</w:t>
      </w:r>
      <w:r w:rsidR="00BC3F0C" w:rsidRPr="00676386">
        <w:rPr>
          <w:rFonts w:ascii="Arial" w:hAnsi="Arial" w:cs="Arial"/>
          <w:i/>
          <w:color w:val="0070C0"/>
          <w:lang w:val="es-CO" w:eastAsia="es-CO"/>
        </w:rPr>
        <w:t xml:space="preserve">Anexo No. </w:t>
      </w:r>
      <w:r w:rsidR="000632FF">
        <w:rPr>
          <w:rFonts w:ascii="Arial" w:hAnsi="Arial" w:cs="Arial"/>
          <w:i/>
          <w:color w:val="0070C0"/>
          <w:lang w:val="es-CO" w:eastAsia="es-CO"/>
        </w:rPr>
        <w:t>1</w:t>
      </w:r>
      <w:r w:rsidR="00BC3F0C" w:rsidRPr="00676386">
        <w:rPr>
          <w:rFonts w:ascii="Arial" w:hAnsi="Arial" w:cs="Arial"/>
          <w:i/>
          <w:color w:val="0070C0"/>
          <w:lang w:val="es-CO" w:eastAsia="es-CO"/>
        </w:rPr>
        <w:t>)</w:t>
      </w:r>
    </w:p>
    <w:p w14:paraId="2268E77B" w14:textId="7CC2C7A2" w:rsidR="00AA77F5" w:rsidRPr="008A5046" w:rsidRDefault="00AA77F5" w:rsidP="00AA77F5">
      <w:pPr>
        <w:pStyle w:val="Default"/>
        <w:jc w:val="both"/>
        <w:rPr>
          <w:rFonts w:ascii="Arial" w:hAnsi="Arial" w:cs="Arial"/>
          <w:color w:val="auto"/>
        </w:rPr>
      </w:pPr>
    </w:p>
    <w:p w14:paraId="01BE8490" w14:textId="4A6E3BC0" w:rsidR="004B4AD2" w:rsidRDefault="004B4AD2" w:rsidP="004B4AD2">
      <w:pPr>
        <w:rPr>
          <w:lang w:val="es-CO" w:eastAsia="es-CO"/>
        </w:rPr>
      </w:pPr>
    </w:p>
    <w:p w14:paraId="01F716FC" w14:textId="77777777" w:rsidR="0041368C" w:rsidRPr="004B4AD2" w:rsidRDefault="0041368C" w:rsidP="004B4AD2">
      <w:pPr>
        <w:rPr>
          <w:lang w:val="es-CO" w:eastAsia="es-CO"/>
        </w:rPr>
      </w:pPr>
    </w:p>
    <w:p w14:paraId="14465157" w14:textId="51C6C4C3" w:rsidR="000F0741" w:rsidRDefault="000F0741" w:rsidP="000F0741">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7" w:name="_Toc94536542"/>
      <w:r w:rsidRPr="00144FCB">
        <w:rPr>
          <w:rFonts w:ascii="Arial" w:eastAsia="Calibri" w:hAnsi="Arial" w:cs="Arial"/>
          <w:bCs w:val="0"/>
          <w:color w:val="auto"/>
          <w:sz w:val="24"/>
          <w:szCs w:val="24"/>
          <w:lang w:val="es-CO" w:eastAsia="es-CO"/>
        </w:rPr>
        <w:t xml:space="preserve">Plan </w:t>
      </w:r>
      <w:r>
        <w:rPr>
          <w:rFonts w:ascii="Arial" w:eastAsia="Calibri" w:hAnsi="Arial" w:cs="Arial"/>
          <w:bCs w:val="0"/>
          <w:color w:val="auto"/>
          <w:sz w:val="24"/>
          <w:szCs w:val="24"/>
          <w:lang w:val="es-CO" w:eastAsia="es-CO"/>
        </w:rPr>
        <w:t>de Acción.</w:t>
      </w:r>
      <w:bookmarkEnd w:id="7"/>
    </w:p>
    <w:p w14:paraId="517759A3" w14:textId="547A5970" w:rsidR="00A139B7" w:rsidRDefault="00A139B7" w:rsidP="00A139B7">
      <w:pPr>
        <w:rPr>
          <w:rFonts w:eastAsia="Calibri"/>
          <w:lang w:val="es-CO" w:eastAsia="es-CO"/>
        </w:rPr>
      </w:pPr>
    </w:p>
    <w:p w14:paraId="1949B5B3" w14:textId="06137B2F" w:rsidR="005B645E" w:rsidRPr="00700BB9" w:rsidRDefault="00A139B7" w:rsidP="00700BB9">
      <w:pPr>
        <w:jc w:val="both"/>
        <w:rPr>
          <w:rFonts w:ascii="Arial" w:hAnsi="Arial" w:cs="Arial"/>
          <w:iCs/>
        </w:rPr>
      </w:pPr>
      <w:r>
        <w:rPr>
          <w:rFonts w:ascii="Arial" w:hAnsi="Arial" w:cs="Arial"/>
          <w:lang w:val="es-CO" w:eastAsia="es-CO"/>
        </w:rPr>
        <w:t xml:space="preserve">El Plan de acción de la Inspección de Tránsito y Transporte de Barrancabermeja – ITTB, está enmarcado en las metas productos establecidas en el </w:t>
      </w:r>
      <w:r w:rsidRPr="00A139B7">
        <w:rPr>
          <w:rFonts w:ascii="Arial" w:hAnsi="Arial" w:cs="Arial"/>
          <w:lang w:val="es-CO" w:eastAsia="es-CO"/>
        </w:rPr>
        <w:t>Plan de Desarrollo Centenario Barrancabermeja 2020 – 2023 en los Programa 19:  Movilidad sostenible, activa y segura, Línea Estratégica No. 2, Barrancabermeja Territorialmente Sostenible</w:t>
      </w:r>
      <w:r w:rsidR="00AD3FF9">
        <w:rPr>
          <w:rFonts w:ascii="Arial" w:hAnsi="Arial" w:cs="Arial"/>
          <w:lang w:val="es-CO" w:eastAsia="es-CO"/>
        </w:rPr>
        <w:t>;</w:t>
      </w:r>
      <w:r w:rsidR="009603B3">
        <w:rPr>
          <w:rFonts w:ascii="Arial" w:hAnsi="Arial" w:cs="Arial"/>
          <w:lang w:val="es-CO" w:eastAsia="es-CO"/>
        </w:rPr>
        <w:t xml:space="preserve"> en el mismo se establece</w:t>
      </w:r>
      <w:r w:rsidR="00AD3FF9">
        <w:rPr>
          <w:rFonts w:ascii="Arial" w:hAnsi="Arial" w:cs="Arial"/>
          <w:lang w:val="es-CO" w:eastAsia="es-CO"/>
        </w:rPr>
        <w:t xml:space="preserve">n y </w:t>
      </w:r>
      <w:r w:rsidR="000645F9">
        <w:rPr>
          <w:rFonts w:ascii="Arial" w:hAnsi="Arial" w:cs="Arial"/>
          <w:lang w:val="es-CO" w:eastAsia="es-CO"/>
        </w:rPr>
        <w:t>detallan las</w:t>
      </w:r>
      <w:r w:rsidR="00F0619D">
        <w:rPr>
          <w:rFonts w:ascii="Arial" w:hAnsi="Arial" w:cs="Arial"/>
          <w:lang w:val="es-CO" w:eastAsia="es-CO"/>
        </w:rPr>
        <w:t xml:space="preserve"> </w:t>
      </w:r>
      <w:r w:rsidR="00AD3FF9">
        <w:rPr>
          <w:rFonts w:ascii="Arial" w:hAnsi="Arial" w:cs="Arial"/>
          <w:lang w:val="es-CO" w:eastAsia="es-CO"/>
        </w:rPr>
        <w:t>metas y proyectos a desarrollar en la vigencia 2022</w:t>
      </w:r>
      <w:r w:rsidR="00BC3F0C">
        <w:rPr>
          <w:rFonts w:ascii="Arial" w:hAnsi="Arial" w:cs="Arial"/>
          <w:lang w:val="es-CO" w:eastAsia="es-CO"/>
        </w:rPr>
        <w:t>.</w:t>
      </w:r>
      <w:r w:rsidR="00700BB9">
        <w:rPr>
          <w:rFonts w:ascii="Arial" w:hAnsi="Arial" w:cs="Arial"/>
          <w:lang w:val="es-CO" w:eastAsia="es-CO"/>
        </w:rPr>
        <w:t xml:space="preserve"> </w:t>
      </w:r>
      <w:r w:rsidR="00F1015E" w:rsidRPr="00885950">
        <w:rPr>
          <w:rFonts w:ascii="Arial" w:hAnsi="Arial" w:cs="Arial"/>
          <w:i/>
          <w:color w:val="0070C0"/>
          <w:lang w:val="es-CO" w:eastAsia="es-CO"/>
        </w:rPr>
        <w:t xml:space="preserve">(Anexo No. </w:t>
      </w:r>
      <w:r w:rsidR="000632FF">
        <w:rPr>
          <w:rFonts w:ascii="Arial" w:hAnsi="Arial" w:cs="Arial"/>
          <w:i/>
          <w:color w:val="0070C0"/>
        </w:rPr>
        <w:t>2</w:t>
      </w:r>
      <w:r w:rsidR="00F1015E" w:rsidRPr="00885950">
        <w:rPr>
          <w:rFonts w:ascii="Arial" w:hAnsi="Arial" w:cs="Arial"/>
          <w:i/>
          <w:color w:val="0070C0"/>
          <w:lang w:val="es-CO" w:eastAsia="es-CO"/>
        </w:rPr>
        <w:t>)</w:t>
      </w:r>
    </w:p>
    <w:p w14:paraId="09D99106" w14:textId="6AB17DE7" w:rsidR="00AA77F5" w:rsidRDefault="00AA77F5" w:rsidP="005B645E">
      <w:pPr>
        <w:pStyle w:val="Default"/>
        <w:jc w:val="both"/>
        <w:rPr>
          <w:rFonts w:ascii="Arial" w:hAnsi="Arial" w:cs="Arial"/>
          <w:color w:val="auto"/>
        </w:rPr>
      </w:pPr>
    </w:p>
    <w:p w14:paraId="1AB30D43" w14:textId="09521170" w:rsidR="000632FF" w:rsidRDefault="000632FF" w:rsidP="000632FF">
      <w:pPr>
        <w:pStyle w:val="Default"/>
        <w:jc w:val="both"/>
        <w:rPr>
          <w:rFonts w:ascii="Arial" w:hAnsi="Arial" w:cs="Arial"/>
          <w:color w:val="auto"/>
        </w:rPr>
      </w:pPr>
    </w:p>
    <w:p w14:paraId="2C73A57E" w14:textId="6BA0A844" w:rsidR="000632FF" w:rsidRDefault="000632FF" w:rsidP="000632FF">
      <w:pPr>
        <w:pStyle w:val="Default"/>
        <w:jc w:val="both"/>
        <w:rPr>
          <w:rFonts w:ascii="Arial" w:hAnsi="Arial" w:cs="Arial"/>
          <w:color w:val="auto"/>
        </w:rPr>
      </w:pPr>
    </w:p>
    <w:p w14:paraId="0D641C36" w14:textId="3DA39A79" w:rsidR="000632FF" w:rsidRDefault="000632FF" w:rsidP="000632FF">
      <w:pPr>
        <w:pStyle w:val="Default"/>
        <w:jc w:val="both"/>
        <w:rPr>
          <w:rFonts w:ascii="Arial" w:hAnsi="Arial" w:cs="Arial"/>
          <w:color w:val="auto"/>
        </w:rPr>
      </w:pPr>
    </w:p>
    <w:p w14:paraId="5E64139C" w14:textId="77777777" w:rsidR="000632FF" w:rsidRPr="008A5046" w:rsidRDefault="000632FF" w:rsidP="000632FF">
      <w:pPr>
        <w:pStyle w:val="Default"/>
        <w:jc w:val="both"/>
        <w:rPr>
          <w:rFonts w:ascii="Arial" w:hAnsi="Arial" w:cs="Arial"/>
          <w:color w:val="auto"/>
        </w:rPr>
      </w:pPr>
    </w:p>
    <w:p w14:paraId="621075D7" w14:textId="77777777" w:rsidR="000632FF" w:rsidRPr="008A5046" w:rsidRDefault="000632FF" w:rsidP="000632FF">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8" w:name="_Hlk94534483"/>
      <w:bookmarkStart w:id="9" w:name="_Toc94536543"/>
      <w:r w:rsidRPr="008A5046">
        <w:rPr>
          <w:rFonts w:ascii="Arial" w:eastAsia="Calibri" w:hAnsi="Arial" w:cs="Arial"/>
          <w:bCs w:val="0"/>
          <w:color w:val="auto"/>
          <w:sz w:val="24"/>
          <w:szCs w:val="24"/>
          <w:lang w:val="es-CO" w:eastAsia="es-CO"/>
        </w:rPr>
        <w:t>Plan operativo anual de inversiones - POAI</w:t>
      </w:r>
      <w:bookmarkEnd w:id="8"/>
      <w:r w:rsidRPr="008A5046">
        <w:rPr>
          <w:rFonts w:ascii="Arial" w:eastAsia="Calibri" w:hAnsi="Arial" w:cs="Arial"/>
          <w:bCs w:val="0"/>
          <w:color w:val="auto"/>
          <w:sz w:val="24"/>
          <w:szCs w:val="24"/>
          <w:lang w:val="es-CO" w:eastAsia="es-CO"/>
        </w:rPr>
        <w:t>.</w:t>
      </w:r>
      <w:bookmarkEnd w:id="9"/>
      <w:r w:rsidRPr="008A5046">
        <w:rPr>
          <w:rFonts w:ascii="Arial" w:eastAsia="Calibri" w:hAnsi="Arial" w:cs="Arial"/>
          <w:bCs w:val="0"/>
          <w:color w:val="auto"/>
          <w:sz w:val="24"/>
          <w:szCs w:val="24"/>
          <w:lang w:val="es-CO" w:eastAsia="es-CO"/>
        </w:rPr>
        <w:t xml:space="preserve"> </w:t>
      </w:r>
    </w:p>
    <w:p w14:paraId="2C85A348" w14:textId="77777777" w:rsidR="000632FF" w:rsidRDefault="000632FF" w:rsidP="000632FF">
      <w:pPr>
        <w:rPr>
          <w:rFonts w:eastAsia="Calibri"/>
          <w:lang w:val="es-CO" w:eastAsia="es-CO"/>
        </w:rPr>
      </w:pPr>
    </w:p>
    <w:p w14:paraId="1DD5C365" w14:textId="789947C6" w:rsidR="000632FF" w:rsidRDefault="000632FF" w:rsidP="000632FF">
      <w:pPr>
        <w:pStyle w:val="Default"/>
        <w:jc w:val="both"/>
        <w:rPr>
          <w:rFonts w:ascii="Arial" w:eastAsia="Times New Roman" w:hAnsi="Arial" w:cs="Arial"/>
          <w:color w:val="auto"/>
        </w:rPr>
      </w:pPr>
      <w:r w:rsidRPr="00F1015E">
        <w:rPr>
          <w:rFonts w:ascii="Arial" w:eastAsia="Times New Roman" w:hAnsi="Arial" w:cs="Arial"/>
          <w:color w:val="auto"/>
        </w:rPr>
        <w:t xml:space="preserve">El Plan Operativo Anual de inversiones - POAI contiene la información correspondiente a la inversión directa que ejecutarán </w:t>
      </w:r>
      <w:r>
        <w:rPr>
          <w:rFonts w:ascii="Arial" w:eastAsia="Times New Roman" w:hAnsi="Arial" w:cs="Arial"/>
          <w:color w:val="auto"/>
        </w:rPr>
        <w:t>la</w:t>
      </w:r>
      <w:r w:rsidRPr="00144FCB">
        <w:rPr>
          <w:rFonts w:ascii="Arial" w:hAnsi="Arial" w:cs="Arial"/>
        </w:rPr>
        <w:t xml:space="preserve"> </w:t>
      </w:r>
      <w:r>
        <w:rPr>
          <w:rFonts w:ascii="Arial" w:hAnsi="Arial" w:cs="Arial"/>
        </w:rPr>
        <w:t>Inspección de Tránsito y Barrancabermeja - ITTB</w:t>
      </w:r>
      <w:r w:rsidRPr="00F1015E">
        <w:rPr>
          <w:rFonts w:ascii="Arial" w:eastAsia="Times New Roman" w:hAnsi="Arial" w:cs="Arial"/>
          <w:color w:val="auto"/>
        </w:rPr>
        <w:t xml:space="preserve"> durante la </w:t>
      </w:r>
      <w:r>
        <w:rPr>
          <w:rFonts w:ascii="Arial" w:eastAsia="Times New Roman" w:hAnsi="Arial" w:cs="Arial"/>
          <w:color w:val="auto"/>
        </w:rPr>
        <w:t xml:space="preserve">presente </w:t>
      </w:r>
      <w:r w:rsidRPr="00F1015E">
        <w:rPr>
          <w:rFonts w:ascii="Arial" w:eastAsia="Times New Roman" w:hAnsi="Arial" w:cs="Arial"/>
          <w:color w:val="auto"/>
        </w:rPr>
        <w:t>vigencia</w:t>
      </w:r>
      <w:r>
        <w:rPr>
          <w:rFonts w:ascii="Arial" w:eastAsia="Times New Roman" w:hAnsi="Arial" w:cs="Arial"/>
          <w:color w:val="auto"/>
        </w:rPr>
        <w:t>. (</w:t>
      </w:r>
      <w:r w:rsidRPr="00885950">
        <w:rPr>
          <w:rFonts w:ascii="Arial" w:hAnsi="Arial" w:cs="Arial"/>
          <w:i/>
          <w:color w:val="0070C0"/>
        </w:rPr>
        <w:t xml:space="preserve">Anexo No. </w:t>
      </w:r>
      <w:r>
        <w:rPr>
          <w:rFonts w:ascii="Arial" w:hAnsi="Arial" w:cs="Arial"/>
          <w:i/>
          <w:color w:val="0070C0"/>
        </w:rPr>
        <w:t>3)</w:t>
      </w:r>
    </w:p>
    <w:p w14:paraId="2CB5C30C" w14:textId="77777777" w:rsidR="000632FF" w:rsidRDefault="000632FF" w:rsidP="000632FF">
      <w:pPr>
        <w:pStyle w:val="Default"/>
        <w:jc w:val="both"/>
        <w:rPr>
          <w:rFonts w:ascii="Arial" w:eastAsia="Times New Roman" w:hAnsi="Arial" w:cs="Arial"/>
          <w:color w:val="auto"/>
        </w:rPr>
      </w:pPr>
    </w:p>
    <w:p w14:paraId="54087687" w14:textId="77777777" w:rsidR="000632FF" w:rsidRDefault="000632FF" w:rsidP="000632FF">
      <w:pPr>
        <w:pStyle w:val="Default"/>
        <w:jc w:val="both"/>
        <w:rPr>
          <w:rFonts w:ascii="Arial" w:eastAsia="Times New Roman" w:hAnsi="Arial" w:cs="Arial"/>
          <w:color w:val="auto"/>
        </w:rPr>
      </w:pPr>
      <w:r w:rsidRPr="00F1015E">
        <w:rPr>
          <w:rFonts w:ascii="Arial" w:eastAsia="Times New Roman" w:hAnsi="Arial" w:cs="Arial"/>
          <w:color w:val="auto"/>
        </w:rPr>
        <w:t xml:space="preserve">Las inversiones programadas están orientadas a la consolidación de las prioridades establecidas en los propósitos, programas, proyectos y metas establecidas en el </w:t>
      </w:r>
      <w:r>
        <w:rPr>
          <w:rFonts w:ascii="Arial" w:eastAsia="Times New Roman" w:hAnsi="Arial" w:cs="Arial"/>
          <w:color w:val="auto"/>
        </w:rPr>
        <w:t>P</w:t>
      </w:r>
      <w:r w:rsidRPr="00F1015E">
        <w:rPr>
          <w:rFonts w:ascii="Arial" w:eastAsia="Times New Roman" w:hAnsi="Arial" w:cs="Arial"/>
          <w:color w:val="auto"/>
        </w:rPr>
        <w:t>lan de desarrollo vigente</w:t>
      </w:r>
      <w:r>
        <w:rPr>
          <w:rFonts w:ascii="Arial" w:eastAsia="Times New Roman" w:hAnsi="Arial" w:cs="Arial"/>
          <w:color w:val="auto"/>
        </w:rPr>
        <w:t xml:space="preserve">; de igual forma </w:t>
      </w:r>
      <w:r w:rsidRPr="004B4AD2">
        <w:rPr>
          <w:rFonts w:ascii="Arial" w:eastAsia="Times New Roman" w:hAnsi="Arial" w:cs="Arial"/>
          <w:color w:val="auto"/>
        </w:rPr>
        <w:t xml:space="preserve">precisa cada una de las fuentes de financiación del </w:t>
      </w:r>
      <w:r>
        <w:rPr>
          <w:rFonts w:ascii="Arial" w:eastAsia="Times New Roman" w:hAnsi="Arial" w:cs="Arial"/>
          <w:color w:val="auto"/>
        </w:rPr>
        <w:t>Plan de acción</w:t>
      </w:r>
      <w:r w:rsidRPr="004B4AD2">
        <w:rPr>
          <w:rFonts w:ascii="Arial" w:eastAsia="Times New Roman" w:hAnsi="Arial" w:cs="Arial"/>
          <w:color w:val="auto"/>
        </w:rPr>
        <w:t>, en especial las de</w:t>
      </w:r>
      <w:r>
        <w:rPr>
          <w:rFonts w:ascii="Arial" w:eastAsia="Times New Roman" w:hAnsi="Arial" w:cs="Arial"/>
          <w:color w:val="auto"/>
        </w:rPr>
        <w:t xml:space="preserve"> </w:t>
      </w:r>
      <w:r w:rsidRPr="004B4AD2">
        <w:rPr>
          <w:rFonts w:ascii="Arial" w:eastAsia="Times New Roman" w:hAnsi="Arial" w:cs="Arial"/>
          <w:color w:val="auto"/>
        </w:rPr>
        <w:t>destinación específica para inversión</w:t>
      </w:r>
      <w:r>
        <w:rPr>
          <w:rFonts w:ascii="Arial" w:eastAsia="Times New Roman" w:hAnsi="Arial" w:cs="Arial"/>
          <w:color w:val="auto"/>
        </w:rPr>
        <w:t>.</w:t>
      </w:r>
    </w:p>
    <w:p w14:paraId="3637EE05" w14:textId="77777777" w:rsidR="000632FF" w:rsidRPr="00144FCB" w:rsidRDefault="000632FF" w:rsidP="005B645E">
      <w:pPr>
        <w:pStyle w:val="Default"/>
        <w:jc w:val="both"/>
        <w:rPr>
          <w:rFonts w:ascii="Arial" w:hAnsi="Arial" w:cs="Arial"/>
          <w:color w:val="auto"/>
        </w:rPr>
      </w:pPr>
    </w:p>
    <w:p w14:paraId="501C5490" w14:textId="77777777" w:rsidR="005B645E" w:rsidRDefault="005B645E" w:rsidP="005B645E">
      <w:pPr>
        <w:pStyle w:val="Ttulo1"/>
        <w:keepNext w:val="0"/>
        <w:keepLines w:val="0"/>
        <w:spacing w:before="0"/>
        <w:ind w:left="720"/>
        <w:contextualSpacing/>
        <w:jc w:val="both"/>
        <w:rPr>
          <w:rFonts w:ascii="Arial" w:eastAsia="Calibri" w:hAnsi="Arial" w:cs="Arial"/>
          <w:bCs w:val="0"/>
          <w:color w:val="auto"/>
          <w:sz w:val="24"/>
          <w:szCs w:val="24"/>
          <w:lang w:val="es-CO" w:eastAsia="es-CO"/>
        </w:rPr>
      </w:pPr>
    </w:p>
    <w:p w14:paraId="69E4FAB1" w14:textId="6AA6E60E" w:rsidR="005B645E" w:rsidRDefault="005B645E" w:rsidP="000632FF">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10" w:name="_Toc523561604"/>
      <w:bookmarkStart w:id="11" w:name="_Toc94536544"/>
      <w:r w:rsidRPr="00EB0AD6">
        <w:rPr>
          <w:rFonts w:ascii="Arial" w:eastAsia="Calibri" w:hAnsi="Arial" w:cs="Arial"/>
          <w:bCs w:val="0"/>
          <w:color w:val="auto"/>
          <w:sz w:val="24"/>
          <w:szCs w:val="24"/>
          <w:lang w:val="es-CO" w:eastAsia="es-CO"/>
        </w:rPr>
        <w:t xml:space="preserve">Plan </w:t>
      </w:r>
      <w:r>
        <w:rPr>
          <w:rFonts w:ascii="Arial" w:eastAsia="Calibri" w:hAnsi="Arial" w:cs="Arial"/>
          <w:bCs w:val="0"/>
          <w:color w:val="auto"/>
          <w:sz w:val="24"/>
          <w:szCs w:val="24"/>
          <w:lang w:val="es-CO" w:eastAsia="es-CO"/>
        </w:rPr>
        <w:t>A</w:t>
      </w:r>
      <w:r w:rsidRPr="00EB0AD6">
        <w:rPr>
          <w:rFonts w:ascii="Arial" w:eastAsia="Calibri" w:hAnsi="Arial" w:cs="Arial"/>
          <w:bCs w:val="0"/>
          <w:color w:val="auto"/>
          <w:sz w:val="24"/>
          <w:szCs w:val="24"/>
          <w:lang w:val="es-CO" w:eastAsia="es-CO"/>
        </w:rPr>
        <w:t>nticorrupción y de atención al ciudadano</w:t>
      </w:r>
      <w:bookmarkEnd w:id="10"/>
      <w:r w:rsidR="00D71D00">
        <w:rPr>
          <w:rFonts w:ascii="Arial" w:eastAsia="Calibri" w:hAnsi="Arial" w:cs="Arial"/>
          <w:bCs w:val="0"/>
          <w:color w:val="auto"/>
          <w:sz w:val="24"/>
          <w:szCs w:val="24"/>
          <w:lang w:val="es-CO" w:eastAsia="es-CO"/>
        </w:rPr>
        <w:t xml:space="preserve"> – PAAC.</w:t>
      </w:r>
      <w:bookmarkEnd w:id="11"/>
      <w:r w:rsidR="00D71D00">
        <w:rPr>
          <w:rFonts w:ascii="Arial" w:eastAsia="Calibri" w:hAnsi="Arial" w:cs="Arial"/>
          <w:bCs w:val="0"/>
          <w:color w:val="auto"/>
          <w:sz w:val="24"/>
          <w:szCs w:val="24"/>
          <w:lang w:val="es-CO" w:eastAsia="es-CO"/>
        </w:rPr>
        <w:t xml:space="preserve"> </w:t>
      </w:r>
    </w:p>
    <w:p w14:paraId="1072451A" w14:textId="77777777" w:rsidR="005B645E" w:rsidRDefault="005B645E" w:rsidP="00D71D00">
      <w:pPr>
        <w:pStyle w:val="Ttulo1"/>
        <w:keepNext w:val="0"/>
        <w:keepLines w:val="0"/>
        <w:spacing w:before="0"/>
        <w:ind w:left="720"/>
        <w:contextualSpacing/>
        <w:jc w:val="both"/>
        <w:rPr>
          <w:rFonts w:ascii="Arial" w:eastAsia="Calibri" w:hAnsi="Arial" w:cs="Arial"/>
          <w:bCs w:val="0"/>
          <w:color w:val="auto"/>
          <w:sz w:val="24"/>
          <w:szCs w:val="24"/>
          <w:lang w:val="es-CO" w:eastAsia="es-CO"/>
        </w:rPr>
      </w:pPr>
    </w:p>
    <w:p w14:paraId="5439CB03" w14:textId="71B977D1" w:rsidR="00D71D00" w:rsidRDefault="00D71D00" w:rsidP="00D71D00">
      <w:pPr>
        <w:jc w:val="both"/>
        <w:rPr>
          <w:rFonts w:ascii="Arial" w:hAnsi="Arial" w:cs="Arial"/>
          <w:lang w:val="es-CO" w:eastAsia="es-CO"/>
        </w:rPr>
      </w:pPr>
      <w:r>
        <w:rPr>
          <w:rFonts w:ascii="Arial" w:hAnsi="Arial" w:cs="Arial"/>
          <w:lang w:val="es-CO" w:eastAsia="es-CO"/>
        </w:rPr>
        <w:t xml:space="preserve">El Plan anticorrupción y de atención al ciudadano </w:t>
      </w:r>
      <w:r w:rsidRPr="00D71D00">
        <w:rPr>
          <w:rFonts w:ascii="Arial" w:hAnsi="Arial" w:cs="Arial"/>
          <w:lang w:val="es-CO" w:eastAsia="es-CO"/>
        </w:rPr>
        <w:t>de la Inspección de Tránsito y Transporte de Barrancabermeja – ITTB</w:t>
      </w:r>
      <w:r>
        <w:rPr>
          <w:rFonts w:ascii="Arial" w:hAnsi="Arial" w:cs="Arial"/>
          <w:lang w:val="es-CO" w:eastAsia="es-CO"/>
        </w:rPr>
        <w:t xml:space="preserve">, tiene como objetivo principal fomentar la </w:t>
      </w:r>
      <w:r w:rsidRPr="00D71D00">
        <w:rPr>
          <w:rFonts w:ascii="Arial" w:hAnsi="Arial" w:cs="Arial"/>
          <w:lang w:val="es-CO" w:eastAsia="es-CO"/>
        </w:rPr>
        <w:t>transparencia en la gestión</w:t>
      </w:r>
      <w:r>
        <w:rPr>
          <w:rFonts w:ascii="Arial" w:hAnsi="Arial" w:cs="Arial"/>
          <w:lang w:val="es-CO" w:eastAsia="es-CO"/>
        </w:rPr>
        <w:t xml:space="preserve"> de la entidad, </w:t>
      </w:r>
      <w:r w:rsidRPr="00D71D00">
        <w:rPr>
          <w:rFonts w:ascii="Arial" w:hAnsi="Arial" w:cs="Arial"/>
          <w:lang w:val="es-CO" w:eastAsia="es-CO"/>
        </w:rPr>
        <w:t xml:space="preserve">que permita la identificación, medición, control y monitoreo oportuno de los riesgos de corrupción, el establecimiento de las estrategias para la racionalización de </w:t>
      </w:r>
      <w:r w:rsidR="00844B19" w:rsidRPr="00D71D00">
        <w:rPr>
          <w:rFonts w:ascii="Arial" w:hAnsi="Arial" w:cs="Arial"/>
          <w:lang w:val="es-CO" w:eastAsia="es-CO"/>
        </w:rPr>
        <w:t>trámites</w:t>
      </w:r>
      <w:r w:rsidRPr="00D71D00">
        <w:rPr>
          <w:rFonts w:ascii="Arial" w:hAnsi="Arial" w:cs="Arial"/>
          <w:lang w:val="es-CO" w:eastAsia="es-CO"/>
        </w:rPr>
        <w:t xml:space="preserve">, la rendición de cuentas efectiva y permanente a la ciudadanía y de mecanismos que fortalezcan la atención al ciudadano y confianza en la institucionalidad. </w:t>
      </w:r>
    </w:p>
    <w:p w14:paraId="2333CB8B" w14:textId="15144CF8" w:rsidR="00D71D00" w:rsidRDefault="00D71D00" w:rsidP="00D71D00">
      <w:pPr>
        <w:jc w:val="both"/>
        <w:rPr>
          <w:rFonts w:ascii="Arial" w:hAnsi="Arial" w:cs="Arial"/>
          <w:lang w:val="es-CO" w:eastAsia="es-CO"/>
        </w:rPr>
      </w:pPr>
    </w:p>
    <w:p w14:paraId="62E009CD" w14:textId="21E104E5" w:rsidR="00F1015E" w:rsidRDefault="00D71D00" w:rsidP="004338A0">
      <w:pPr>
        <w:jc w:val="both"/>
        <w:rPr>
          <w:rFonts w:ascii="Arial" w:hAnsi="Arial" w:cs="Arial"/>
        </w:rPr>
      </w:pPr>
      <w:r>
        <w:rPr>
          <w:rFonts w:ascii="Arial" w:hAnsi="Arial" w:cs="Arial"/>
          <w:lang w:val="es-CO" w:eastAsia="es-CO"/>
        </w:rPr>
        <w:t xml:space="preserve">El PAAC contiene la </w:t>
      </w:r>
      <w:r w:rsidRPr="00D71D00">
        <w:rPr>
          <w:rFonts w:ascii="Arial" w:hAnsi="Arial" w:cs="Arial"/>
          <w:lang w:val="es-CO" w:eastAsia="es-CO"/>
        </w:rPr>
        <w:t>Matriz de riesgos de corrupción</w:t>
      </w:r>
      <w:r>
        <w:rPr>
          <w:rFonts w:ascii="Arial" w:hAnsi="Arial" w:cs="Arial"/>
          <w:lang w:val="es-CO" w:eastAsia="es-CO"/>
        </w:rPr>
        <w:t xml:space="preserve"> y su respectivo formato de seguimiento </w:t>
      </w:r>
      <w:r w:rsidR="004338A0">
        <w:rPr>
          <w:rFonts w:ascii="Arial" w:hAnsi="Arial" w:cs="Arial"/>
          <w:lang w:val="es-CO" w:eastAsia="es-CO"/>
        </w:rPr>
        <w:t xml:space="preserve">para realizar </w:t>
      </w:r>
      <w:r w:rsidR="004338A0" w:rsidRPr="004338A0">
        <w:rPr>
          <w:rFonts w:ascii="Arial" w:hAnsi="Arial" w:cs="Arial"/>
          <w:lang w:val="es-CO" w:eastAsia="es-CO"/>
        </w:rPr>
        <w:t>corte al 30 de abril, 31 de agosto y 31 de diciembre de 2022</w:t>
      </w:r>
      <w:r w:rsidR="004338A0">
        <w:rPr>
          <w:rFonts w:ascii="Arial" w:hAnsi="Arial" w:cs="Arial"/>
          <w:lang w:val="es-CO" w:eastAsia="es-CO"/>
        </w:rPr>
        <w:t xml:space="preserve">.  De igual forma, </w:t>
      </w:r>
      <w:r w:rsidR="004338A0" w:rsidRPr="004338A0">
        <w:rPr>
          <w:rFonts w:ascii="Arial" w:hAnsi="Arial" w:cs="Arial"/>
          <w:lang w:val="es-CO" w:eastAsia="es-CO"/>
        </w:rPr>
        <w:t xml:space="preserve">presenta el desarrollo </w:t>
      </w:r>
      <w:r w:rsidR="004338A0">
        <w:rPr>
          <w:rFonts w:ascii="Arial" w:hAnsi="Arial" w:cs="Arial"/>
          <w:lang w:val="es-CO" w:eastAsia="es-CO"/>
        </w:rPr>
        <w:t xml:space="preserve">y planes de acción </w:t>
      </w:r>
      <w:r w:rsidR="004338A0" w:rsidRPr="004338A0">
        <w:rPr>
          <w:rFonts w:ascii="Arial" w:hAnsi="Arial" w:cs="Arial"/>
          <w:lang w:val="es-CO" w:eastAsia="es-CO"/>
        </w:rPr>
        <w:t xml:space="preserve">de los componentes de gestión del riesgo de corrupción, estrategia </w:t>
      </w:r>
      <w:proofErr w:type="spellStart"/>
      <w:r w:rsidR="004338A0" w:rsidRPr="004338A0">
        <w:rPr>
          <w:rFonts w:ascii="Arial" w:hAnsi="Arial" w:cs="Arial"/>
          <w:lang w:val="es-CO" w:eastAsia="es-CO"/>
        </w:rPr>
        <w:t>antitrámites</w:t>
      </w:r>
      <w:proofErr w:type="spellEnd"/>
      <w:r w:rsidR="004338A0" w:rsidRPr="004338A0">
        <w:rPr>
          <w:rFonts w:ascii="Arial" w:hAnsi="Arial" w:cs="Arial"/>
          <w:lang w:val="es-CO" w:eastAsia="es-CO"/>
        </w:rPr>
        <w:t>, rendición de cuentas, mecanismos para mejorar la atención al ciudadano y mecanismos para la transparencia y acceso a la información</w:t>
      </w:r>
      <w:r w:rsidR="004338A0">
        <w:rPr>
          <w:rFonts w:ascii="Arial" w:hAnsi="Arial" w:cs="Arial"/>
          <w:lang w:val="es-CO" w:eastAsia="es-CO"/>
        </w:rPr>
        <w:t xml:space="preserve">.  </w:t>
      </w:r>
      <w:r w:rsidR="00F1015E" w:rsidRPr="00885950">
        <w:rPr>
          <w:rFonts w:ascii="Arial" w:hAnsi="Arial" w:cs="Arial"/>
          <w:i/>
          <w:color w:val="0070C0"/>
          <w:lang w:val="es-CO" w:eastAsia="es-CO"/>
        </w:rPr>
        <w:t xml:space="preserve">(Anexo No. </w:t>
      </w:r>
      <w:r w:rsidR="000632FF">
        <w:rPr>
          <w:rFonts w:ascii="Arial" w:hAnsi="Arial" w:cs="Arial"/>
          <w:i/>
          <w:color w:val="0070C0"/>
        </w:rPr>
        <w:t>4</w:t>
      </w:r>
      <w:r w:rsidR="00F1015E" w:rsidRPr="00885950">
        <w:rPr>
          <w:rFonts w:ascii="Arial" w:hAnsi="Arial" w:cs="Arial"/>
          <w:i/>
          <w:color w:val="0070C0"/>
          <w:lang w:val="es-CO" w:eastAsia="es-CO"/>
        </w:rPr>
        <w:t>)</w:t>
      </w:r>
    </w:p>
    <w:p w14:paraId="5BBCDA44" w14:textId="77777777" w:rsidR="008A31BD" w:rsidRDefault="008A31BD" w:rsidP="008A31BD">
      <w:pPr>
        <w:pStyle w:val="Default"/>
        <w:jc w:val="both"/>
        <w:rPr>
          <w:rFonts w:ascii="Arial" w:hAnsi="Arial" w:cs="Arial"/>
          <w:color w:val="auto"/>
        </w:rPr>
      </w:pPr>
    </w:p>
    <w:p w14:paraId="64E9A4CD" w14:textId="77777777" w:rsidR="0047525E" w:rsidRDefault="0047525E" w:rsidP="0047525E">
      <w:pPr>
        <w:rPr>
          <w:rFonts w:ascii="Arial" w:hAnsi="Arial" w:cs="Arial"/>
          <w:lang w:val="es-CO"/>
        </w:rPr>
      </w:pPr>
    </w:p>
    <w:p w14:paraId="726427A8" w14:textId="77777777" w:rsidR="0047525E" w:rsidRDefault="0047525E" w:rsidP="0047525E">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12" w:name="_Toc94536545"/>
      <w:r>
        <w:rPr>
          <w:rFonts w:ascii="Arial" w:eastAsia="Calibri" w:hAnsi="Arial" w:cs="Arial"/>
          <w:bCs w:val="0"/>
          <w:color w:val="auto"/>
          <w:sz w:val="24"/>
          <w:szCs w:val="24"/>
          <w:lang w:val="es-CO" w:eastAsia="es-CO"/>
        </w:rPr>
        <w:t>P</w:t>
      </w:r>
      <w:r w:rsidRPr="005E1575">
        <w:rPr>
          <w:rFonts w:ascii="Arial" w:eastAsia="Calibri" w:hAnsi="Arial" w:cs="Arial"/>
          <w:bCs w:val="0"/>
          <w:color w:val="auto"/>
          <w:sz w:val="24"/>
          <w:szCs w:val="24"/>
          <w:lang w:val="es-CO" w:eastAsia="es-CO"/>
        </w:rPr>
        <w:t xml:space="preserve">lan </w:t>
      </w:r>
      <w:r>
        <w:rPr>
          <w:rFonts w:ascii="Arial" w:eastAsia="Calibri" w:hAnsi="Arial" w:cs="Arial"/>
          <w:bCs w:val="0"/>
          <w:color w:val="auto"/>
          <w:sz w:val="24"/>
          <w:szCs w:val="24"/>
          <w:lang w:val="es-CO" w:eastAsia="es-CO"/>
        </w:rPr>
        <w:t>de gestión ambiental.</w:t>
      </w:r>
      <w:bookmarkEnd w:id="12"/>
      <w:r>
        <w:rPr>
          <w:rFonts w:ascii="Arial" w:eastAsia="Calibri" w:hAnsi="Arial" w:cs="Arial"/>
          <w:bCs w:val="0"/>
          <w:color w:val="auto"/>
          <w:sz w:val="24"/>
          <w:szCs w:val="24"/>
          <w:lang w:val="es-CO" w:eastAsia="es-CO"/>
        </w:rPr>
        <w:t xml:space="preserve"> </w:t>
      </w:r>
    </w:p>
    <w:p w14:paraId="07525A69" w14:textId="77777777" w:rsidR="0047525E" w:rsidRDefault="0047525E" w:rsidP="0047525E">
      <w:pPr>
        <w:rPr>
          <w:rFonts w:eastAsia="Calibri"/>
          <w:lang w:val="es-CO" w:eastAsia="es-CO"/>
        </w:rPr>
      </w:pPr>
    </w:p>
    <w:p w14:paraId="7D6323B7" w14:textId="4775701C" w:rsidR="0047525E" w:rsidRPr="0007401C" w:rsidRDefault="0047525E" w:rsidP="0047525E">
      <w:pPr>
        <w:jc w:val="both"/>
        <w:rPr>
          <w:rFonts w:ascii="Arial" w:hAnsi="Arial" w:cs="Arial"/>
          <w:lang w:val="es-CO" w:eastAsia="es-CO"/>
        </w:rPr>
      </w:pPr>
      <w:r>
        <w:rPr>
          <w:rFonts w:ascii="Arial" w:hAnsi="Arial" w:cs="Arial"/>
          <w:lang w:val="es-CO" w:eastAsia="es-CO"/>
        </w:rPr>
        <w:t>L</w:t>
      </w:r>
      <w:r w:rsidRPr="00F624A8">
        <w:rPr>
          <w:rFonts w:ascii="Arial" w:hAnsi="Arial" w:cs="Arial"/>
          <w:lang w:val="es-CO" w:eastAsia="es-CO"/>
        </w:rPr>
        <w:t xml:space="preserve">a </w:t>
      </w:r>
      <w:r>
        <w:rPr>
          <w:rFonts w:ascii="Arial" w:hAnsi="Arial" w:cs="Arial"/>
          <w:lang w:val="es-CO" w:eastAsia="es-CO"/>
        </w:rPr>
        <w:t>Inspección de Tránsito y Barrancabermeja - ITTB</w:t>
      </w:r>
      <w:r w:rsidRPr="0007401C">
        <w:rPr>
          <w:rFonts w:ascii="Arial" w:eastAsiaTheme="minorEastAsia" w:hAnsi="Arial" w:cs="Arial"/>
          <w:lang w:val="es-CO" w:eastAsia="es-CO"/>
        </w:rPr>
        <w:t xml:space="preserve"> </w:t>
      </w:r>
      <w:r>
        <w:rPr>
          <w:rFonts w:ascii="Arial" w:eastAsiaTheme="minorEastAsia" w:hAnsi="Arial" w:cs="Arial"/>
          <w:lang w:val="es-CO" w:eastAsia="es-CO"/>
        </w:rPr>
        <w:t xml:space="preserve">presenta el </w:t>
      </w:r>
      <w:r w:rsidRPr="0007401C">
        <w:rPr>
          <w:rFonts w:ascii="Arial" w:eastAsiaTheme="minorEastAsia" w:hAnsi="Arial" w:cs="Arial"/>
          <w:lang w:val="es-CO" w:eastAsia="es-CO"/>
        </w:rPr>
        <w:t xml:space="preserve">Plan Anual de Gestión Ambiental </w:t>
      </w:r>
      <w:r>
        <w:rPr>
          <w:rFonts w:ascii="Arial" w:eastAsiaTheme="minorEastAsia" w:hAnsi="Arial" w:cs="Arial"/>
          <w:lang w:val="es-CO" w:eastAsia="es-CO"/>
        </w:rPr>
        <w:t>(</w:t>
      </w:r>
      <w:r w:rsidRPr="00885950">
        <w:rPr>
          <w:rFonts w:ascii="Arial" w:hAnsi="Arial" w:cs="Arial"/>
          <w:i/>
          <w:color w:val="0070C0"/>
          <w:lang w:val="es-CO" w:eastAsia="es-CO"/>
        </w:rPr>
        <w:t xml:space="preserve">Anexo No. </w:t>
      </w:r>
      <w:r>
        <w:rPr>
          <w:rFonts w:ascii="Arial" w:hAnsi="Arial" w:cs="Arial"/>
          <w:i/>
          <w:color w:val="0070C0"/>
          <w:lang w:val="es-CO" w:eastAsia="es-CO"/>
        </w:rPr>
        <w:t>5</w:t>
      </w:r>
      <w:r w:rsidRPr="00885950">
        <w:rPr>
          <w:rFonts w:ascii="Arial" w:hAnsi="Arial" w:cs="Arial"/>
          <w:i/>
          <w:color w:val="0070C0"/>
          <w:lang w:val="es-CO" w:eastAsia="es-CO"/>
        </w:rPr>
        <w:t>)</w:t>
      </w:r>
      <w:r>
        <w:rPr>
          <w:rFonts w:ascii="Arial" w:hAnsi="Arial" w:cs="Arial"/>
          <w:color w:val="FF0000"/>
          <w:lang w:val="es-CO" w:eastAsia="es-CO"/>
        </w:rPr>
        <w:t xml:space="preserve">, </w:t>
      </w:r>
      <w:r w:rsidRPr="0007401C">
        <w:rPr>
          <w:rFonts w:ascii="Arial" w:hAnsi="Arial" w:cs="Arial"/>
          <w:lang w:val="es-CO" w:eastAsia="es-CO"/>
        </w:rPr>
        <w:t xml:space="preserve">cuyas actividades </w:t>
      </w:r>
      <w:r w:rsidRPr="0007401C">
        <w:rPr>
          <w:rFonts w:ascii="Arial" w:eastAsiaTheme="minorEastAsia" w:hAnsi="Arial" w:cs="Arial"/>
          <w:lang w:val="es-CO" w:eastAsia="es-CO"/>
        </w:rPr>
        <w:t>están orientadas a la promoción, prevención y control de los impactos ambientales existentes, con el propósito de lograr una cultura de cuidado del medio ambiente, conservación de recursos naturales, y de sensibilización a todos los colaboradores de la entidad.</w:t>
      </w:r>
    </w:p>
    <w:p w14:paraId="5F5E1ED0" w14:textId="1FB9EAB8" w:rsidR="0047525E" w:rsidRDefault="0047525E" w:rsidP="0047525E">
      <w:pPr>
        <w:rPr>
          <w:rFonts w:eastAsia="Calibri"/>
          <w:lang w:val="es-CO" w:eastAsia="es-CO"/>
        </w:rPr>
      </w:pPr>
    </w:p>
    <w:p w14:paraId="485E527B" w14:textId="77777777" w:rsidR="008A31BD" w:rsidRPr="00144FCB" w:rsidRDefault="008A31BD" w:rsidP="008A31BD">
      <w:pPr>
        <w:jc w:val="both"/>
        <w:rPr>
          <w:rFonts w:eastAsia="Calibri"/>
          <w:lang w:val="es-CO" w:eastAsia="es-CO"/>
        </w:rPr>
      </w:pPr>
    </w:p>
    <w:p w14:paraId="658F209B" w14:textId="77777777" w:rsidR="008A31BD" w:rsidRPr="00144FCB" w:rsidRDefault="008A31BD" w:rsidP="0047525E">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13" w:name="_Toc523561598"/>
      <w:bookmarkStart w:id="14" w:name="_Toc94536546"/>
      <w:r w:rsidRPr="00144FCB">
        <w:rPr>
          <w:rFonts w:ascii="Arial" w:eastAsia="Calibri" w:hAnsi="Arial" w:cs="Arial"/>
          <w:bCs w:val="0"/>
          <w:color w:val="auto"/>
          <w:sz w:val="24"/>
          <w:szCs w:val="24"/>
          <w:lang w:val="es-CO" w:eastAsia="es-CO"/>
        </w:rPr>
        <w:lastRenderedPageBreak/>
        <w:t>Plan estratégico de Talento Humano</w:t>
      </w:r>
      <w:bookmarkEnd w:id="13"/>
      <w:bookmarkEnd w:id="14"/>
    </w:p>
    <w:p w14:paraId="3EE2D80A" w14:textId="77777777" w:rsidR="008A31BD" w:rsidRPr="00144FCB" w:rsidRDefault="008A31BD" w:rsidP="008A31BD">
      <w:pPr>
        <w:pStyle w:val="Ttulo1"/>
        <w:keepNext w:val="0"/>
        <w:keepLines w:val="0"/>
        <w:spacing w:before="0"/>
        <w:ind w:left="720"/>
        <w:contextualSpacing/>
        <w:jc w:val="both"/>
        <w:rPr>
          <w:rFonts w:ascii="Arial" w:eastAsia="Calibri" w:hAnsi="Arial" w:cs="Arial"/>
          <w:bCs w:val="0"/>
          <w:color w:val="auto"/>
          <w:sz w:val="24"/>
          <w:szCs w:val="24"/>
          <w:lang w:val="es-CO" w:eastAsia="es-CO"/>
        </w:rPr>
      </w:pPr>
    </w:p>
    <w:p w14:paraId="1F86C988" w14:textId="0581AA64" w:rsidR="008A31BD" w:rsidRPr="00144FCB" w:rsidRDefault="008A31BD" w:rsidP="008A31BD">
      <w:pPr>
        <w:jc w:val="both"/>
        <w:rPr>
          <w:rFonts w:ascii="Arial" w:hAnsi="Arial" w:cs="Arial"/>
          <w:lang w:val="es-CO" w:eastAsia="es-CO"/>
        </w:rPr>
      </w:pPr>
      <w:r w:rsidRPr="00144FCB">
        <w:rPr>
          <w:rFonts w:ascii="Arial" w:hAnsi="Arial" w:cs="Arial"/>
          <w:lang w:val="es-CO" w:eastAsia="es-CO"/>
        </w:rPr>
        <w:t xml:space="preserve">El Talento Humano en la </w:t>
      </w:r>
      <w:r w:rsidR="00C478CC">
        <w:rPr>
          <w:rFonts w:ascii="Arial" w:hAnsi="Arial" w:cs="Arial"/>
          <w:lang w:val="es-CO" w:eastAsia="es-CO"/>
        </w:rPr>
        <w:t>Inspección de Tránsito y Barrancabermeja - ITTB</w:t>
      </w:r>
      <w:r w:rsidRPr="00144FCB">
        <w:rPr>
          <w:rFonts w:ascii="Arial" w:hAnsi="Arial" w:cs="Arial"/>
          <w:lang w:val="es-CO" w:eastAsia="es-CO"/>
        </w:rPr>
        <w:t>, representa el capital más valioso de la organización, por lo cual es necesario contar con una adecuada planeación de éstos con los objetivos institucionales funcione adecuadamente, respetando la normatividad vigente que la rige y también los procesos y procedimientos internos establecidos.</w:t>
      </w:r>
    </w:p>
    <w:p w14:paraId="10EE2E57" w14:textId="77777777" w:rsidR="008A31BD" w:rsidRDefault="008A31BD" w:rsidP="008A31BD">
      <w:pPr>
        <w:jc w:val="both"/>
        <w:rPr>
          <w:rFonts w:ascii="Arial" w:hAnsi="Arial" w:cs="Arial"/>
          <w:lang w:val="es-CO" w:eastAsia="es-CO"/>
        </w:rPr>
      </w:pPr>
    </w:p>
    <w:p w14:paraId="00F36369" w14:textId="66FC24F5" w:rsidR="008A31BD" w:rsidRPr="00144FCB" w:rsidRDefault="008A31BD" w:rsidP="008A31BD">
      <w:pPr>
        <w:jc w:val="both"/>
        <w:rPr>
          <w:rFonts w:ascii="Arial" w:hAnsi="Arial" w:cs="Arial"/>
          <w:lang w:val="es-CO" w:eastAsia="es-CO"/>
        </w:rPr>
      </w:pPr>
      <w:r w:rsidRPr="00144FCB">
        <w:rPr>
          <w:rFonts w:ascii="Arial" w:hAnsi="Arial" w:cs="Arial"/>
          <w:lang w:val="es-CO" w:eastAsia="es-CO"/>
        </w:rPr>
        <w:t>El Plan estratégico de Talento Humano</w:t>
      </w:r>
      <w:r>
        <w:rPr>
          <w:rFonts w:ascii="Arial" w:hAnsi="Arial" w:cs="Arial"/>
          <w:lang w:val="es-CO" w:eastAsia="es-CO"/>
        </w:rPr>
        <w:t xml:space="preserve"> de una organización,</w:t>
      </w:r>
      <w:r w:rsidRPr="00144FCB">
        <w:rPr>
          <w:rFonts w:ascii="Arial" w:hAnsi="Arial" w:cs="Arial"/>
          <w:lang w:val="es-CO" w:eastAsia="es-CO"/>
        </w:rPr>
        <w:t xml:space="preserve"> debe estar orientado al desarrollo y cualificación de los servidores públicos buscando la observancia del principio de mérito para la provisión de los empleos, el desarrollo de las competencias, vocación del servicio, la aplicación de estímulos y una gerencia pública enfocada a la consecución de resultados; e incluir el Plan Anual de Vacantes, el Plan de Previsión de Recursos Humanos, el Plan Institucional de Capacitación, el Plan de Bienestar e Incentivos y el Sistema de Seguridad y Salud en el Trabajo; de manera articulada con los demás procesos de gestión de la </w:t>
      </w:r>
      <w:r w:rsidR="004338A0">
        <w:rPr>
          <w:rFonts w:ascii="Arial" w:hAnsi="Arial" w:cs="Arial"/>
          <w:lang w:val="es-CO" w:eastAsia="es-CO"/>
        </w:rPr>
        <w:t>e</w:t>
      </w:r>
      <w:r w:rsidRPr="00144FCB">
        <w:rPr>
          <w:rFonts w:ascii="Arial" w:hAnsi="Arial" w:cs="Arial"/>
          <w:lang w:val="es-CO" w:eastAsia="es-CO"/>
        </w:rPr>
        <w:t xml:space="preserve">mpresa, de tal forma que haya coherencia en las actividades que se desarrollan y el Plan de </w:t>
      </w:r>
      <w:r w:rsidR="004338A0">
        <w:rPr>
          <w:rFonts w:ascii="Arial" w:hAnsi="Arial" w:cs="Arial"/>
          <w:lang w:val="es-CO" w:eastAsia="es-CO"/>
        </w:rPr>
        <w:t>a</w:t>
      </w:r>
      <w:r w:rsidRPr="00144FCB">
        <w:rPr>
          <w:rFonts w:ascii="Arial" w:hAnsi="Arial" w:cs="Arial"/>
          <w:lang w:val="es-CO" w:eastAsia="es-CO"/>
        </w:rPr>
        <w:t xml:space="preserve">cción </w:t>
      </w:r>
      <w:r w:rsidR="004338A0">
        <w:rPr>
          <w:rFonts w:ascii="Arial" w:hAnsi="Arial" w:cs="Arial"/>
          <w:lang w:val="es-CO" w:eastAsia="es-CO"/>
        </w:rPr>
        <w:t>i</w:t>
      </w:r>
      <w:r w:rsidRPr="00144FCB">
        <w:rPr>
          <w:rFonts w:ascii="Arial" w:hAnsi="Arial" w:cs="Arial"/>
          <w:lang w:val="es-CO" w:eastAsia="es-CO"/>
        </w:rPr>
        <w:t>nstitucional.</w:t>
      </w:r>
    </w:p>
    <w:p w14:paraId="1AA3A58B" w14:textId="77777777" w:rsidR="00BC3F0C" w:rsidRDefault="00BC3F0C" w:rsidP="007E2DA6">
      <w:pPr>
        <w:jc w:val="both"/>
        <w:rPr>
          <w:rFonts w:ascii="Arial" w:hAnsi="Arial" w:cs="Arial"/>
          <w:lang w:val="es-ES_tradnl"/>
        </w:rPr>
      </w:pPr>
    </w:p>
    <w:p w14:paraId="6BC38BB5" w14:textId="1442B7D6" w:rsidR="007E2DA6" w:rsidRPr="0094570A" w:rsidRDefault="00B30F77" w:rsidP="007E2DA6">
      <w:pPr>
        <w:jc w:val="both"/>
        <w:rPr>
          <w:rFonts w:ascii="Arial" w:hAnsi="Arial" w:cs="Arial"/>
          <w:lang w:val="es-ES_tradnl"/>
        </w:rPr>
      </w:pPr>
      <w:r>
        <w:rPr>
          <w:rFonts w:ascii="Arial" w:hAnsi="Arial" w:cs="Arial"/>
          <w:lang w:val="es-ES_tradnl"/>
        </w:rPr>
        <w:t xml:space="preserve">El </w:t>
      </w:r>
      <w:r w:rsidRPr="0094570A">
        <w:rPr>
          <w:rFonts w:ascii="Arial" w:hAnsi="Arial" w:cs="Arial"/>
          <w:lang w:val="es-ES_tradnl"/>
        </w:rPr>
        <w:t>Plan</w:t>
      </w:r>
      <w:r w:rsidR="007E2DA6" w:rsidRPr="0094570A">
        <w:rPr>
          <w:rFonts w:ascii="Arial" w:hAnsi="Arial" w:cs="Arial"/>
          <w:lang w:val="es-ES_tradnl"/>
        </w:rPr>
        <w:t xml:space="preserve"> Estratégico</w:t>
      </w:r>
      <w:r w:rsidR="007E2DA6">
        <w:rPr>
          <w:rFonts w:ascii="Arial" w:hAnsi="Arial" w:cs="Arial"/>
          <w:lang w:val="es-ES_tradnl"/>
        </w:rPr>
        <w:t xml:space="preserve"> de Talento Humano </w:t>
      </w:r>
      <w:r w:rsidR="007E2DA6" w:rsidRPr="00885950">
        <w:rPr>
          <w:rFonts w:ascii="Arial" w:hAnsi="Arial" w:cs="Arial"/>
          <w:i/>
          <w:color w:val="0070C0"/>
          <w:lang w:val="es-CO" w:eastAsia="es-CO"/>
        </w:rPr>
        <w:t xml:space="preserve">(Anexo No. </w:t>
      </w:r>
      <w:r w:rsidR="008474F0">
        <w:rPr>
          <w:rFonts w:ascii="Arial" w:hAnsi="Arial" w:cs="Arial"/>
          <w:i/>
          <w:color w:val="0070C0"/>
          <w:lang w:val="es-CO" w:eastAsia="es-CO"/>
        </w:rPr>
        <w:t>6</w:t>
      </w:r>
      <w:r w:rsidR="003B65DE" w:rsidRPr="00885950">
        <w:rPr>
          <w:rFonts w:ascii="Arial" w:hAnsi="Arial" w:cs="Arial"/>
          <w:i/>
          <w:color w:val="0070C0"/>
          <w:lang w:val="es-CO" w:eastAsia="es-CO"/>
        </w:rPr>
        <w:t>)</w:t>
      </w:r>
      <w:r w:rsidR="003B65DE">
        <w:rPr>
          <w:rFonts w:ascii="Arial" w:hAnsi="Arial" w:cs="Arial"/>
          <w:i/>
          <w:color w:val="0070C0"/>
          <w:lang w:val="es-CO" w:eastAsia="es-CO"/>
        </w:rPr>
        <w:t xml:space="preserve"> </w:t>
      </w:r>
      <w:r w:rsidR="003B65DE" w:rsidRPr="00E13F9E">
        <w:rPr>
          <w:rFonts w:ascii="Arial" w:hAnsi="Arial" w:cs="Arial"/>
          <w:iCs/>
          <w:lang w:val="es-CO" w:eastAsia="es-CO"/>
        </w:rPr>
        <w:t>de</w:t>
      </w:r>
      <w:r w:rsidR="007E2DA6" w:rsidRPr="00E13F9E">
        <w:rPr>
          <w:rFonts w:ascii="Arial" w:hAnsi="Arial" w:cs="Arial"/>
          <w:iCs/>
          <w:lang w:val="es-CO" w:eastAsia="es-CO"/>
        </w:rPr>
        <w:t xml:space="preserve"> la</w:t>
      </w:r>
      <w:r w:rsidR="007E2DA6" w:rsidRPr="00E13F9E">
        <w:rPr>
          <w:rFonts w:ascii="Arial" w:hAnsi="Arial" w:cs="Arial"/>
          <w:lang w:val="es-CO" w:eastAsia="es-CO"/>
        </w:rPr>
        <w:t xml:space="preserve"> </w:t>
      </w:r>
      <w:r w:rsidR="007E2DA6">
        <w:rPr>
          <w:rFonts w:ascii="Arial" w:hAnsi="Arial" w:cs="Arial"/>
          <w:lang w:val="es-CO" w:eastAsia="es-CO"/>
        </w:rPr>
        <w:t>Inspección</w:t>
      </w:r>
      <w:r w:rsidR="007E2DA6">
        <w:rPr>
          <w:rFonts w:ascii="Arial" w:hAnsi="Arial" w:cs="Arial"/>
          <w:lang w:val="es-ES_tradnl"/>
        </w:rPr>
        <w:t xml:space="preserve"> de la </w:t>
      </w:r>
      <w:r w:rsidR="007E2DA6">
        <w:rPr>
          <w:rFonts w:ascii="Arial" w:hAnsi="Arial" w:cs="Arial"/>
          <w:lang w:val="es-CO" w:eastAsia="es-CO"/>
        </w:rPr>
        <w:t>de Tránsito y Barrancabermeja - ITTB</w:t>
      </w:r>
      <w:r w:rsidR="007E2DA6" w:rsidRPr="0094570A">
        <w:rPr>
          <w:rFonts w:ascii="Arial" w:hAnsi="Arial" w:cs="Arial"/>
          <w:lang w:val="es-ES_tradnl"/>
        </w:rPr>
        <w:t xml:space="preserve">, incorpora </w:t>
      </w:r>
      <w:r w:rsidR="00114B15">
        <w:rPr>
          <w:rFonts w:ascii="Arial" w:hAnsi="Arial" w:cs="Arial"/>
          <w:lang w:val="es-ES_tradnl"/>
        </w:rPr>
        <w:t xml:space="preserve">todos </w:t>
      </w:r>
      <w:r w:rsidR="00737146">
        <w:rPr>
          <w:rFonts w:ascii="Arial" w:hAnsi="Arial" w:cs="Arial"/>
          <w:lang w:val="es-ES_tradnl"/>
        </w:rPr>
        <w:t xml:space="preserve">los </w:t>
      </w:r>
      <w:r w:rsidR="007E2DA6" w:rsidRPr="0094570A">
        <w:rPr>
          <w:rFonts w:ascii="Arial" w:hAnsi="Arial" w:cs="Arial"/>
          <w:lang w:val="es-ES_tradnl"/>
        </w:rPr>
        <w:t>planes</w:t>
      </w:r>
      <w:r w:rsidR="00737146">
        <w:rPr>
          <w:rFonts w:ascii="Arial" w:hAnsi="Arial" w:cs="Arial"/>
          <w:lang w:val="es-ES_tradnl"/>
        </w:rPr>
        <w:t xml:space="preserve"> de talento humano</w:t>
      </w:r>
      <w:r w:rsidR="007E2DA6">
        <w:rPr>
          <w:rFonts w:ascii="Arial" w:hAnsi="Arial" w:cs="Arial"/>
          <w:lang w:val="es-ES_tradnl"/>
        </w:rPr>
        <w:t>, programas</w:t>
      </w:r>
      <w:r w:rsidR="007E2DA6" w:rsidRPr="0094570A">
        <w:rPr>
          <w:rFonts w:ascii="Arial" w:hAnsi="Arial" w:cs="Arial"/>
          <w:lang w:val="es-ES_tradnl"/>
        </w:rPr>
        <w:t xml:space="preserve"> y estrategias para el</w:t>
      </w:r>
      <w:r w:rsidR="007E2DA6">
        <w:rPr>
          <w:rFonts w:ascii="Arial" w:hAnsi="Arial" w:cs="Arial"/>
          <w:lang w:val="es-ES_tradnl"/>
        </w:rPr>
        <w:t xml:space="preserve"> alcanzar los objetivos de la política de la GETH, los cuales se deben actualizar en cada vigencia con su respectivo Plan de acción</w:t>
      </w:r>
      <w:r w:rsidR="00114B15">
        <w:rPr>
          <w:rFonts w:ascii="Arial" w:hAnsi="Arial" w:cs="Arial"/>
          <w:lang w:val="es-ES_tradnl"/>
        </w:rPr>
        <w:t xml:space="preserve">. </w:t>
      </w:r>
    </w:p>
    <w:p w14:paraId="15DD77DE" w14:textId="11A8CEB1" w:rsidR="00F1015E" w:rsidRDefault="00F1015E" w:rsidP="008A31BD">
      <w:pPr>
        <w:jc w:val="both"/>
        <w:rPr>
          <w:rFonts w:ascii="Arial" w:hAnsi="Arial" w:cs="Arial"/>
          <w:color w:val="FF0000"/>
          <w:lang w:val="es-CO" w:eastAsia="es-CO"/>
        </w:rPr>
      </w:pPr>
    </w:p>
    <w:p w14:paraId="7775B2A0" w14:textId="77777777" w:rsidR="000F0741" w:rsidRPr="00E542E4" w:rsidRDefault="000F0741" w:rsidP="000F0741">
      <w:pPr>
        <w:pStyle w:val="Ttulo1"/>
        <w:keepNext w:val="0"/>
        <w:keepLines w:val="0"/>
        <w:spacing w:before="0"/>
        <w:ind w:left="1080"/>
        <w:contextualSpacing/>
        <w:rPr>
          <w:rFonts w:ascii="Arial" w:eastAsia="Calibri" w:hAnsi="Arial" w:cs="Arial"/>
          <w:bCs w:val="0"/>
          <w:color w:val="auto"/>
          <w:sz w:val="24"/>
          <w:szCs w:val="24"/>
          <w:lang w:val="es-CO" w:eastAsia="es-CO"/>
        </w:rPr>
      </w:pPr>
    </w:p>
    <w:p w14:paraId="7952AC0B" w14:textId="774E27C5" w:rsidR="000F0741" w:rsidRPr="0083034A" w:rsidRDefault="000F0741" w:rsidP="00114B15">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15" w:name="_Toc523561600"/>
      <w:bookmarkStart w:id="16" w:name="_Toc94536547"/>
      <w:r w:rsidRPr="0083034A">
        <w:rPr>
          <w:rFonts w:ascii="Arial" w:eastAsia="Calibri" w:hAnsi="Arial" w:cs="Arial"/>
          <w:bCs w:val="0"/>
          <w:color w:val="auto"/>
          <w:sz w:val="24"/>
          <w:szCs w:val="24"/>
          <w:lang w:val="es-CO" w:eastAsia="es-CO"/>
        </w:rPr>
        <w:t xml:space="preserve">Plan </w:t>
      </w:r>
      <w:r w:rsidR="00826F05" w:rsidRPr="0083034A">
        <w:rPr>
          <w:rFonts w:ascii="Arial" w:eastAsia="Calibri" w:hAnsi="Arial" w:cs="Arial"/>
          <w:bCs w:val="0"/>
          <w:color w:val="auto"/>
          <w:sz w:val="24"/>
          <w:szCs w:val="24"/>
          <w:lang w:val="es-CO" w:eastAsia="es-CO"/>
        </w:rPr>
        <w:t>de previsión</w:t>
      </w:r>
      <w:r w:rsidRPr="0083034A">
        <w:rPr>
          <w:rFonts w:ascii="Arial" w:eastAsia="Calibri" w:hAnsi="Arial" w:cs="Arial"/>
          <w:bCs w:val="0"/>
          <w:color w:val="auto"/>
          <w:sz w:val="24"/>
          <w:szCs w:val="24"/>
          <w:lang w:val="es-CO" w:eastAsia="es-CO"/>
        </w:rPr>
        <w:t xml:space="preserve"> de recursos.</w:t>
      </w:r>
      <w:bookmarkEnd w:id="15"/>
      <w:bookmarkEnd w:id="16"/>
      <w:r w:rsidRPr="0083034A">
        <w:rPr>
          <w:rFonts w:ascii="Arial" w:eastAsia="Calibri" w:hAnsi="Arial" w:cs="Arial"/>
          <w:bCs w:val="0"/>
          <w:color w:val="auto"/>
          <w:sz w:val="24"/>
          <w:szCs w:val="24"/>
          <w:lang w:val="es-CO" w:eastAsia="es-CO"/>
        </w:rPr>
        <w:t xml:space="preserve"> </w:t>
      </w:r>
    </w:p>
    <w:p w14:paraId="739F0F04" w14:textId="77777777" w:rsidR="000F0741" w:rsidRDefault="000F0741" w:rsidP="000F0741">
      <w:pPr>
        <w:pStyle w:val="Ttulo1"/>
        <w:keepNext w:val="0"/>
        <w:keepLines w:val="0"/>
        <w:spacing w:before="0"/>
        <w:contextualSpacing/>
        <w:jc w:val="both"/>
        <w:rPr>
          <w:rFonts w:ascii="Arial" w:eastAsia="Calibri" w:hAnsi="Arial" w:cs="Arial"/>
          <w:bCs w:val="0"/>
          <w:color w:val="FF0000"/>
          <w:sz w:val="24"/>
          <w:szCs w:val="24"/>
          <w:lang w:val="es-CO" w:eastAsia="es-CO"/>
        </w:rPr>
      </w:pPr>
    </w:p>
    <w:p w14:paraId="380FF162" w14:textId="1B05F167" w:rsidR="000F0741" w:rsidRDefault="002C329A" w:rsidP="000F0741">
      <w:pPr>
        <w:jc w:val="both"/>
        <w:rPr>
          <w:rFonts w:ascii="Arial" w:hAnsi="Arial" w:cs="Arial"/>
          <w:lang w:val="es-CO" w:eastAsia="es-CO"/>
        </w:rPr>
      </w:pPr>
      <w:r>
        <w:rPr>
          <w:rFonts w:ascii="Arial" w:hAnsi="Arial" w:cs="Arial"/>
          <w:lang w:val="es-CO" w:eastAsia="es-CO"/>
        </w:rPr>
        <w:t>E</w:t>
      </w:r>
      <w:r w:rsidR="003B65DE">
        <w:rPr>
          <w:rFonts w:ascii="Arial" w:hAnsi="Arial" w:cs="Arial"/>
          <w:lang w:val="es-CO" w:eastAsia="es-CO"/>
        </w:rPr>
        <w:t xml:space="preserve">l plan de previsión de recursos humanos </w:t>
      </w:r>
      <w:r w:rsidR="003B65DE" w:rsidRPr="00885950">
        <w:rPr>
          <w:rFonts w:ascii="Arial" w:hAnsi="Arial" w:cs="Arial"/>
          <w:i/>
          <w:color w:val="0070C0"/>
          <w:lang w:val="es-CO" w:eastAsia="es-CO"/>
        </w:rPr>
        <w:t xml:space="preserve">(Anexo No. </w:t>
      </w:r>
      <w:r w:rsidR="008474F0">
        <w:rPr>
          <w:rFonts w:ascii="Arial" w:hAnsi="Arial" w:cs="Arial"/>
          <w:i/>
          <w:color w:val="0070C0"/>
          <w:lang w:val="es-CO" w:eastAsia="es-CO"/>
        </w:rPr>
        <w:t>7</w:t>
      </w:r>
      <w:r w:rsidR="003B65DE" w:rsidRPr="00885950">
        <w:rPr>
          <w:rFonts w:ascii="Arial" w:hAnsi="Arial" w:cs="Arial"/>
          <w:i/>
          <w:color w:val="0070C0"/>
          <w:lang w:val="es-CO" w:eastAsia="es-CO"/>
        </w:rPr>
        <w:t>)</w:t>
      </w:r>
      <w:r w:rsidR="006C6C3F">
        <w:rPr>
          <w:rFonts w:ascii="Arial" w:hAnsi="Arial" w:cs="Arial"/>
          <w:i/>
          <w:color w:val="0070C0"/>
          <w:lang w:val="es-CO" w:eastAsia="es-CO"/>
        </w:rPr>
        <w:t xml:space="preserve">, </w:t>
      </w:r>
      <w:r>
        <w:rPr>
          <w:rFonts w:ascii="Arial" w:hAnsi="Arial" w:cs="Arial"/>
          <w:lang w:val="es-CO" w:eastAsia="es-CO"/>
        </w:rPr>
        <w:t>presenta</w:t>
      </w:r>
      <w:r w:rsidR="003B65DE" w:rsidRPr="003B65DE">
        <w:rPr>
          <w:rFonts w:ascii="Arial" w:hAnsi="Arial" w:cs="Arial"/>
          <w:lang w:val="es-CO" w:eastAsia="es-CO"/>
        </w:rPr>
        <w:t xml:space="preserve"> un análisis de la previsión de recursos humanos de la Inspección de Tránsito y Transporte de Barrancabermeja – ITTB</w:t>
      </w:r>
      <w:r>
        <w:rPr>
          <w:rFonts w:ascii="Arial" w:hAnsi="Arial" w:cs="Arial"/>
          <w:lang w:val="es-CO" w:eastAsia="es-CO"/>
        </w:rPr>
        <w:t xml:space="preserve"> </w:t>
      </w:r>
      <w:r w:rsidR="003B65DE" w:rsidRPr="003B65DE">
        <w:rPr>
          <w:rFonts w:ascii="Arial" w:hAnsi="Arial" w:cs="Arial"/>
          <w:lang w:val="es-CO" w:eastAsia="es-CO"/>
        </w:rPr>
        <w:t>y determina acciones para su provisión, con el objetivo de garantizar la continuidad en la prestación del servicio, siempre y cuando existan recursos financieros para ello.</w:t>
      </w:r>
      <w:r w:rsidR="000F0741">
        <w:rPr>
          <w:rFonts w:ascii="Arial" w:hAnsi="Arial" w:cs="Arial"/>
          <w:lang w:val="es-CO" w:eastAsia="es-CO"/>
        </w:rPr>
        <w:t xml:space="preserve"> </w:t>
      </w:r>
    </w:p>
    <w:p w14:paraId="2447517E" w14:textId="5F0E1535" w:rsidR="003B65DE" w:rsidRDefault="003B65DE" w:rsidP="000F0741">
      <w:pPr>
        <w:jc w:val="both"/>
        <w:rPr>
          <w:rFonts w:ascii="Arial" w:hAnsi="Arial" w:cs="Arial"/>
          <w:lang w:val="es-CO" w:eastAsia="es-CO"/>
        </w:rPr>
      </w:pPr>
    </w:p>
    <w:p w14:paraId="6EB5FCB2" w14:textId="77777777" w:rsidR="008A31BD" w:rsidRPr="00E84F3D" w:rsidRDefault="008A31BD" w:rsidP="008A31BD">
      <w:pPr>
        <w:jc w:val="both"/>
        <w:rPr>
          <w:rFonts w:ascii="Arial" w:hAnsi="Arial" w:cs="Arial"/>
          <w:color w:val="FF0000"/>
          <w:lang w:val="es-CO" w:eastAsia="es-CO"/>
        </w:rPr>
      </w:pPr>
    </w:p>
    <w:p w14:paraId="56AC36FE" w14:textId="370377E0" w:rsidR="008A31BD" w:rsidRPr="00144FCB" w:rsidRDefault="008A31BD" w:rsidP="00114B15">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17" w:name="_Toc523561599"/>
      <w:bookmarkStart w:id="18" w:name="_Toc94536548"/>
      <w:r w:rsidRPr="00144FCB">
        <w:rPr>
          <w:rFonts w:ascii="Arial" w:eastAsia="Calibri" w:hAnsi="Arial" w:cs="Arial"/>
          <w:bCs w:val="0"/>
          <w:color w:val="auto"/>
          <w:sz w:val="24"/>
          <w:szCs w:val="24"/>
          <w:lang w:val="es-CO" w:eastAsia="es-CO"/>
        </w:rPr>
        <w:t xml:space="preserve">Plan </w:t>
      </w:r>
      <w:r>
        <w:rPr>
          <w:rFonts w:ascii="Arial" w:eastAsia="Calibri" w:hAnsi="Arial" w:cs="Arial"/>
          <w:bCs w:val="0"/>
          <w:color w:val="auto"/>
          <w:sz w:val="24"/>
          <w:szCs w:val="24"/>
          <w:lang w:val="es-CO" w:eastAsia="es-CO"/>
        </w:rPr>
        <w:t>Anual de Vacantes</w:t>
      </w:r>
      <w:bookmarkEnd w:id="17"/>
      <w:r w:rsidR="00826F05">
        <w:rPr>
          <w:rFonts w:ascii="Arial" w:eastAsia="Calibri" w:hAnsi="Arial" w:cs="Arial"/>
          <w:bCs w:val="0"/>
          <w:color w:val="auto"/>
          <w:sz w:val="24"/>
          <w:szCs w:val="24"/>
          <w:lang w:val="es-CO" w:eastAsia="es-CO"/>
        </w:rPr>
        <w:t>.</w:t>
      </w:r>
      <w:bookmarkEnd w:id="18"/>
    </w:p>
    <w:p w14:paraId="27C691B5" w14:textId="77777777" w:rsidR="008A31BD" w:rsidRDefault="008A31BD" w:rsidP="008A31BD">
      <w:pPr>
        <w:jc w:val="both"/>
        <w:rPr>
          <w:rFonts w:ascii="Arial" w:hAnsi="Arial" w:cs="Arial"/>
          <w:lang w:val="es-CO" w:eastAsia="es-CO"/>
        </w:rPr>
      </w:pPr>
    </w:p>
    <w:p w14:paraId="07D081A8" w14:textId="41F073F2" w:rsidR="008A31BD" w:rsidRDefault="008A31BD" w:rsidP="008A31BD">
      <w:pPr>
        <w:jc w:val="both"/>
        <w:rPr>
          <w:rFonts w:ascii="Arial" w:hAnsi="Arial" w:cs="Arial"/>
          <w:lang w:val="es-CO" w:eastAsia="es-CO"/>
        </w:rPr>
      </w:pPr>
      <w:r>
        <w:rPr>
          <w:rFonts w:ascii="Arial" w:hAnsi="Arial" w:cs="Arial"/>
          <w:lang w:val="es-CO" w:eastAsia="es-CO"/>
        </w:rPr>
        <w:t xml:space="preserve">De conformidad con lo establecido en la </w:t>
      </w:r>
      <w:r w:rsidRPr="000C369D">
        <w:rPr>
          <w:rFonts w:ascii="Arial" w:hAnsi="Arial" w:cs="Arial"/>
          <w:lang w:val="es-CO" w:eastAsia="es-CO"/>
        </w:rPr>
        <w:t>Ley 9</w:t>
      </w:r>
      <w:r>
        <w:rPr>
          <w:rFonts w:ascii="Arial" w:hAnsi="Arial" w:cs="Arial"/>
          <w:lang w:val="es-CO" w:eastAsia="es-CO"/>
        </w:rPr>
        <w:t xml:space="preserve">09 del 23 de septiembre de 2004, el Plan </w:t>
      </w:r>
      <w:r w:rsidR="002C329A">
        <w:rPr>
          <w:rFonts w:ascii="Arial" w:hAnsi="Arial" w:cs="Arial"/>
          <w:lang w:val="es-CO" w:eastAsia="es-CO"/>
        </w:rPr>
        <w:t>a</w:t>
      </w:r>
      <w:r>
        <w:rPr>
          <w:rFonts w:ascii="Arial" w:hAnsi="Arial" w:cs="Arial"/>
          <w:lang w:val="es-CO" w:eastAsia="es-CO"/>
        </w:rPr>
        <w:t xml:space="preserve">nual de </w:t>
      </w:r>
      <w:r w:rsidR="002C329A">
        <w:rPr>
          <w:rFonts w:ascii="Arial" w:hAnsi="Arial" w:cs="Arial"/>
          <w:lang w:val="es-CO" w:eastAsia="es-CO"/>
        </w:rPr>
        <w:t>v</w:t>
      </w:r>
      <w:r>
        <w:rPr>
          <w:rFonts w:ascii="Arial" w:hAnsi="Arial" w:cs="Arial"/>
          <w:lang w:val="es-CO" w:eastAsia="es-CO"/>
        </w:rPr>
        <w:t>acantes</w:t>
      </w:r>
      <w:r w:rsidRPr="000C369D">
        <w:rPr>
          <w:rFonts w:ascii="Arial" w:hAnsi="Arial" w:cs="Arial"/>
          <w:lang w:val="es-CO" w:eastAsia="es-CO"/>
        </w:rPr>
        <w:t xml:space="preserve"> es el instrumento d</w:t>
      </w:r>
      <w:r>
        <w:rPr>
          <w:rFonts w:ascii="Arial" w:hAnsi="Arial" w:cs="Arial"/>
          <w:lang w:val="es-CO" w:eastAsia="es-CO"/>
        </w:rPr>
        <w:t xml:space="preserve">e planificación, administración </w:t>
      </w:r>
      <w:r w:rsidRPr="000C369D">
        <w:rPr>
          <w:rFonts w:ascii="Arial" w:hAnsi="Arial" w:cs="Arial"/>
          <w:lang w:val="es-CO" w:eastAsia="es-CO"/>
        </w:rPr>
        <w:t>y actualización de la información relacionada con los em</w:t>
      </w:r>
      <w:r>
        <w:rPr>
          <w:rFonts w:ascii="Arial" w:hAnsi="Arial" w:cs="Arial"/>
          <w:lang w:val="es-CO" w:eastAsia="es-CO"/>
        </w:rPr>
        <w:t xml:space="preserve">pleos de carrera administrativa </w:t>
      </w:r>
      <w:r w:rsidRPr="000C369D">
        <w:rPr>
          <w:rFonts w:ascii="Arial" w:hAnsi="Arial" w:cs="Arial"/>
          <w:lang w:val="es-CO" w:eastAsia="es-CO"/>
        </w:rPr>
        <w:t>que se encuentran en vacancia definitiva y su provisió</w:t>
      </w:r>
      <w:r>
        <w:rPr>
          <w:rFonts w:ascii="Arial" w:hAnsi="Arial" w:cs="Arial"/>
          <w:lang w:val="es-CO" w:eastAsia="es-CO"/>
        </w:rPr>
        <w:t xml:space="preserve">n; a su vez, permite contar con la </w:t>
      </w:r>
      <w:r w:rsidRPr="000C369D">
        <w:rPr>
          <w:rFonts w:ascii="Arial" w:hAnsi="Arial" w:cs="Arial"/>
          <w:lang w:val="es-CO" w:eastAsia="es-CO"/>
        </w:rPr>
        <w:t>información de la oferta real de empleos de la entidad.</w:t>
      </w:r>
    </w:p>
    <w:p w14:paraId="650AC6A5" w14:textId="77777777" w:rsidR="008A31BD" w:rsidRDefault="008A31BD" w:rsidP="008A31BD">
      <w:pPr>
        <w:jc w:val="both"/>
        <w:rPr>
          <w:rFonts w:ascii="Arial" w:hAnsi="Arial" w:cs="Arial"/>
          <w:lang w:val="es-CO" w:eastAsia="es-CO"/>
        </w:rPr>
      </w:pPr>
    </w:p>
    <w:p w14:paraId="6F365B36" w14:textId="6374BDD4" w:rsidR="000A2B18" w:rsidRDefault="008A31BD" w:rsidP="008A31BD">
      <w:pPr>
        <w:jc w:val="both"/>
        <w:rPr>
          <w:rFonts w:ascii="Arial" w:hAnsi="Arial" w:cs="Arial"/>
          <w:lang w:val="es-CO" w:eastAsia="es-CO"/>
        </w:rPr>
      </w:pPr>
      <w:r w:rsidRPr="009E01A2">
        <w:rPr>
          <w:rFonts w:ascii="Arial" w:hAnsi="Arial" w:cs="Arial"/>
          <w:lang w:val="es-CO" w:eastAsia="es-CO"/>
        </w:rPr>
        <w:lastRenderedPageBreak/>
        <w:t xml:space="preserve">La información registrada en el </w:t>
      </w:r>
      <w:r w:rsidR="00E13F9E">
        <w:rPr>
          <w:rFonts w:ascii="Arial" w:hAnsi="Arial" w:cs="Arial"/>
          <w:lang w:val="es-CO" w:eastAsia="es-CO"/>
        </w:rPr>
        <w:t>P</w:t>
      </w:r>
      <w:r w:rsidRPr="009E01A2">
        <w:rPr>
          <w:rFonts w:ascii="Arial" w:hAnsi="Arial" w:cs="Arial"/>
          <w:lang w:val="es-CO" w:eastAsia="es-CO"/>
        </w:rPr>
        <w:t>lan anual de vacante</w:t>
      </w:r>
      <w:r>
        <w:rPr>
          <w:rFonts w:ascii="Arial" w:hAnsi="Arial" w:cs="Arial"/>
          <w:lang w:val="es-CO" w:eastAsia="es-CO"/>
        </w:rPr>
        <w:t xml:space="preserve">s </w:t>
      </w:r>
      <w:r w:rsidR="00E13F9E">
        <w:rPr>
          <w:rFonts w:ascii="Arial" w:hAnsi="Arial" w:cs="Arial"/>
          <w:lang w:val="es-CO" w:eastAsia="es-CO"/>
        </w:rPr>
        <w:t>(</w:t>
      </w:r>
      <w:r w:rsidR="00E13F9E" w:rsidRPr="002C329A">
        <w:rPr>
          <w:rFonts w:ascii="Arial" w:hAnsi="Arial" w:cs="Arial"/>
          <w:i/>
          <w:iCs/>
          <w:color w:val="0070C0"/>
          <w:lang w:val="es-CO" w:eastAsia="es-CO"/>
        </w:rPr>
        <w:t xml:space="preserve">Anexos </w:t>
      </w:r>
      <w:r w:rsidR="008474F0">
        <w:rPr>
          <w:rFonts w:ascii="Arial" w:hAnsi="Arial" w:cs="Arial"/>
          <w:i/>
          <w:iCs/>
          <w:color w:val="0070C0"/>
          <w:lang w:val="es-CO" w:eastAsia="es-CO"/>
        </w:rPr>
        <w:t>8</w:t>
      </w:r>
      <w:r w:rsidR="00E13F9E" w:rsidRPr="002C329A">
        <w:rPr>
          <w:rFonts w:ascii="Arial" w:hAnsi="Arial" w:cs="Arial"/>
          <w:i/>
          <w:iCs/>
          <w:color w:val="0070C0"/>
          <w:lang w:val="es-CO" w:eastAsia="es-CO"/>
        </w:rPr>
        <w:t>)</w:t>
      </w:r>
      <w:r w:rsidR="00E13F9E">
        <w:rPr>
          <w:rFonts w:ascii="Arial" w:hAnsi="Arial" w:cs="Arial"/>
          <w:i/>
          <w:iCs/>
          <w:color w:val="0070C0"/>
          <w:lang w:val="es-CO" w:eastAsia="es-CO"/>
        </w:rPr>
        <w:t xml:space="preserve"> </w:t>
      </w:r>
      <w:r>
        <w:rPr>
          <w:rFonts w:ascii="Arial" w:hAnsi="Arial" w:cs="Arial"/>
          <w:lang w:val="es-CO" w:eastAsia="es-CO"/>
        </w:rPr>
        <w:t xml:space="preserve">corresponde al reporte de los </w:t>
      </w:r>
      <w:r w:rsidRPr="009E01A2">
        <w:rPr>
          <w:rFonts w:ascii="Arial" w:hAnsi="Arial" w:cs="Arial"/>
          <w:lang w:val="es-CO" w:eastAsia="es-CO"/>
        </w:rPr>
        <w:t>cargos vacantes de los niveles asesor, profesional</w:t>
      </w:r>
      <w:r w:rsidR="000A2B18">
        <w:rPr>
          <w:rFonts w:ascii="Arial" w:hAnsi="Arial" w:cs="Arial"/>
          <w:lang w:val="es-CO" w:eastAsia="es-CO"/>
        </w:rPr>
        <w:t xml:space="preserve">, </w:t>
      </w:r>
      <w:r>
        <w:rPr>
          <w:rFonts w:ascii="Arial" w:hAnsi="Arial" w:cs="Arial"/>
          <w:lang w:val="es-CO" w:eastAsia="es-CO"/>
        </w:rPr>
        <w:t>técnico</w:t>
      </w:r>
      <w:r w:rsidR="000A2B18">
        <w:rPr>
          <w:rFonts w:ascii="Arial" w:hAnsi="Arial" w:cs="Arial"/>
          <w:lang w:val="es-CO" w:eastAsia="es-CO"/>
        </w:rPr>
        <w:t xml:space="preserve"> y asistencial</w:t>
      </w:r>
      <w:r>
        <w:rPr>
          <w:rFonts w:ascii="Arial" w:hAnsi="Arial" w:cs="Arial"/>
          <w:lang w:val="es-CO" w:eastAsia="es-CO"/>
        </w:rPr>
        <w:t xml:space="preserve">, así como del tipo de </w:t>
      </w:r>
      <w:r w:rsidRPr="009E01A2">
        <w:rPr>
          <w:rFonts w:ascii="Arial" w:hAnsi="Arial" w:cs="Arial"/>
          <w:lang w:val="es-CO" w:eastAsia="es-CO"/>
        </w:rPr>
        <w:t xml:space="preserve">situación administrativa (en encargo, provisional, </w:t>
      </w:r>
      <w:r w:rsidR="000A2B18">
        <w:rPr>
          <w:rFonts w:ascii="Arial" w:hAnsi="Arial" w:cs="Arial"/>
          <w:lang w:val="es-CO" w:eastAsia="es-CO"/>
        </w:rPr>
        <w:t>en comisión</w:t>
      </w:r>
      <w:r>
        <w:rPr>
          <w:rFonts w:ascii="Arial" w:hAnsi="Arial" w:cs="Arial"/>
          <w:lang w:val="es-CO" w:eastAsia="es-CO"/>
        </w:rPr>
        <w:t xml:space="preserve">) en los que se </w:t>
      </w:r>
      <w:r w:rsidRPr="009E01A2">
        <w:rPr>
          <w:rFonts w:ascii="Arial" w:hAnsi="Arial" w:cs="Arial"/>
          <w:lang w:val="es-CO" w:eastAsia="es-CO"/>
        </w:rPr>
        <w:t>encuentran</w:t>
      </w:r>
      <w:r w:rsidR="000A2B18">
        <w:rPr>
          <w:rFonts w:ascii="Arial" w:hAnsi="Arial" w:cs="Arial"/>
          <w:lang w:val="es-CO" w:eastAsia="es-CO"/>
        </w:rPr>
        <w:t xml:space="preserve"> los funcionarios de</w:t>
      </w:r>
      <w:r w:rsidR="00617F63">
        <w:rPr>
          <w:rFonts w:ascii="Arial" w:hAnsi="Arial" w:cs="Arial"/>
          <w:lang w:val="es-CO" w:eastAsia="es-CO"/>
        </w:rPr>
        <w:t xml:space="preserve"> </w:t>
      </w:r>
      <w:r w:rsidR="000A2B18">
        <w:rPr>
          <w:rFonts w:ascii="Arial" w:hAnsi="Arial" w:cs="Arial"/>
          <w:lang w:val="es-CO" w:eastAsia="es-CO"/>
        </w:rPr>
        <w:t>l</w:t>
      </w:r>
      <w:r w:rsidR="00617F63">
        <w:rPr>
          <w:rFonts w:ascii="Arial" w:hAnsi="Arial" w:cs="Arial"/>
          <w:lang w:val="es-CO" w:eastAsia="es-CO"/>
        </w:rPr>
        <w:t xml:space="preserve">a </w:t>
      </w:r>
      <w:r w:rsidR="000A2B18">
        <w:rPr>
          <w:rFonts w:ascii="Arial" w:hAnsi="Arial" w:cs="Arial"/>
          <w:lang w:val="es-CO" w:eastAsia="es-CO"/>
        </w:rPr>
        <w:t>entidad.</w:t>
      </w:r>
    </w:p>
    <w:p w14:paraId="69502CBA" w14:textId="77777777" w:rsidR="000A2B18" w:rsidRDefault="000A2B18" w:rsidP="008A31BD">
      <w:pPr>
        <w:jc w:val="both"/>
        <w:rPr>
          <w:rFonts w:ascii="Arial" w:hAnsi="Arial" w:cs="Arial"/>
          <w:lang w:val="es-CO" w:eastAsia="es-CO"/>
        </w:rPr>
      </w:pPr>
    </w:p>
    <w:p w14:paraId="6D5493BB" w14:textId="77777777" w:rsidR="008474F0" w:rsidRPr="008C0742" w:rsidRDefault="008474F0" w:rsidP="008474F0">
      <w:pPr>
        <w:rPr>
          <w:lang w:val="es-CO" w:eastAsia="es-CO"/>
        </w:rPr>
      </w:pPr>
    </w:p>
    <w:p w14:paraId="60B45934" w14:textId="77777777" w:rsidR="008474F0" w:rsidRDefault="008474F0" w:rsidP="00114B15">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19" w:name="_Toc523561603"/>
      <w:bookmarkStart w:id="20" w:name="_Toc94536549"/>
      <w:r w:rsidRPr="00EB0AD6">
        <w:rPr>
          <w:rFonts w:ascii="Arial" w:eastAsia="Calibri" w:hAnsi="Arial" w:cs="Arial"/>
          <w:bCs w:val="0"/>
          <w:color w:val="auto"/>
          <w:sz w:val="24"/>
          <w:szCs w:val="24"/>
          <w:lang w:val="es-CO" w:eastAsia="es-CO"/>
        </w:rPr>
        <w:t xml:space="preserve">Plan de trabajo en </w:t>
      </w:r>
      <w:r>
        <w:rPr>
          <w:rFonts w:ascii="Arial" w:eastAsia="Calibri" w:hAnsi="Arial" w:cs="Arial"/>
          <w:bCs w:val="0"/>
          <w:color w:val="auto"/>
          <w:sz w:val="24"/>
          <w:szCs w:val="24"/>
          <w:lang w:val="es-CO" w:eastAsia="es-CO"/>
        </w:rPr>
        <w:t>S</w:t>
      </w:r>
      <w:r w:rsidRPr="00EB0AD6">
        <w:rPr>
          <w:rFonts w:ascii="Arial" w:eastAsia="Calibri" w:hAnsi="Arial" w:cs="Arial"/>
          <w:bCs w:val="0"/>
          <w:color w:val="auto"/>
          <w:sz w:val="24"/>
          <w:szCs w:val="24"/>
          <w:lang w:val="es-CO" w:eastAsia="es-CO"/>
        </w:rPr>
        <w:t xml:space="preserve">eguridad y </w:t>
      </w:r>
      <w:r>
        <w:rPr>
          <w:rFonts w:ascii="Arial" w:eastAsia="Calibri" w:hAnsi="Arial" w:cs="Arial"/>
          <w:bCs w:val="0"/>
          <w:color w:val="auto"/>
          <w:sz w:val="24"/>
          <w:szCs w:val="24"/>
          <w:lang w:val="es-CO" w:eastAsia="es-CO"/>
        </w:rPr>
        <w:t>S</w:t>
      </w:r>
      <w:r w:rsidRPr="00EB0AD6">
        <w:rPr>
          <w:rFonts w:ascii="Arial" w:eastAsia="Calibri" w:hAnsi="Arial" w:cs="Arial"/>
          <w:bCs w:val="0"/>
          <w:color w:val="auto"/>
          <w:sz w:val="24"/>
          <w:szCs w:val="24"/>
          <w:lang w:val="es-CO" w:eastAsia="es-CO"/>
        </w:rPr>
        <w:t xml:space="preserve">alud en el </w:t>
      </w:r>
      <w:r>
        <w:rPr>
          <w:rFonts w:ascii="Arial" w:eastAsia="Calibri" w:hAnsi="Arial" w:cs="Arial"/>
          <w:bCs w:val="0"/>
          <w:color w:val="auto"/>
          <w:sz w:val="24"/>
          <w:szCs w:val="24"/>
          <w:lang w:val="es-CO" w:eastAsia="es-CO"/>
        </w:rPr>
        <w:t>T</w:t>
      </w:r>
      <w:r w:rsidRPr="00EB0AD6">
        <w:rPr>
          <w:rFonts w:ascii="Arial" w:eastAsia="Calibri" w:hAnsi="Arial" w:cs="Arial"/>
          <w:bCs w:val="0"/>
          <w:color w:val="auto"/>
          <w:sz w:val="24"/>
          <w:szCs w:val="24"/>
          <w:lang w:val="es-CO" w:eastAsia="es-CO"/>
        </w:rPr>
        <w:t>rabajo.</w:t>
      </w:r>
      <w:bookmarkEnd w:id="19"/>
      <w:bookmarkEnd w:id="20"/>
    </w:p>
    <w:p w14:paraId="01CF0BDE" w14:textId="77777777" w:rsidR="008474F0" w:rsidRDefault="008474F0" w:rsidP="008474F0">
      <w:pPr>
        <w:pStyle w:val="Ttulo1"/>
        <w:keepNext w:val="0"/>
        <w:keepLines w:val="0"/>
        <w:spacing w:before="0"/>
        <w:contextualSpacing/>
        <w:jc w:val="both"/>
        <w:rPr>
          <w:rFonts w:ascii="Arial" w:eastAsia="Calibri" w:hAnsi="Arial" w:cs="Arial"/>
          <w:bCs w:val="0"/>
          <w:color w:val="auto"/>
          <w:sz w:val="24"/>
          <w:szCs w:val="24"/>
          <w:lang w:val="es-CO" w:eastAsia="es-CO"/>
        </w:rPr>
      </w:pPr>
    </w:p>
    <w:p w14:paraId="7F06ED4E" w14:textId="63618A38" w:rsidR="008474F0" w:rsidRPr="00617F63" w:rsidRDefault="008474F0" w:rsidP="008474F0">
      <w:pPr>
        <w:jc w:val="both"/>
        <w:rPr>
          <w:rFonts w:ascii="Arial" w:hAnsi="Arial" w:cs="Arial"/>
          <w:lang w:val="es-CO" w:eastAsia="es-CO"/>
        </w:rPr>
      </w:pPr>
      <w:r w:rsidRPr="00A37257">
        <w:rPr>
          <w:rFonts w:ascii="Arial" w:hAnsi="Arial" w:cs="Arial"/>
          <w:lang w:val="es-CO" w:eastAsia="es-CO"/>
        </w:rPr>
        <w:t>El Sistema de Gestión de la Seguridad y Salud en el Trabajo SG-SST, tiene como propósito la estructuración de la acción conjunta entre la alta dirección y los funcionarios, en la aplicación de las medidas de Seguridad y Salud en el Trabajo (SST)</w:t>
      </w:r>
      <w:r>
        <w:rPr>
          <w:rFonts w:ascii="Arial" w:hAnsi="Arial" w:cs="Arial"/>
          <w:lang w:val="es-CO" w:eastAsia="es-CO"/>
        </w:rPr>
        <w:t>,</w:t>
      </w:r>
      <w:r w:rsidRPr="00A37257">
        <w:rPr>
          <w:rFonts w:ascii="Arial" w:hAnsi="Arial" w:cs="Arial"/>
          <w:lang w:val="es-CO" w:eastAsia="es-CO"/>
        </w:rPr>
        <w:t xml:space="preserve"> a través del mejoramiento continuo de las condiciones y el medio ambiente laboral y el control eficaz de los peligros y riesgos en el lugar de trabajo, por lo cual la </w:t>
      </w:r>
      <w:r>
        <w:rPr>
          <w:rFonts w:ascii="Arial" w:hAnsi="Arial" w:cs="Arial"/>
          <w:lang w:val="es-CO" w:eastAsia="es-CO"/>
        </w:rPr>
        <w:t>Inspección de Tránsito y Barrancabermeja – ITTB desarrollo el respectivo Plan de acción con las actividades a desarrollar en la presente vigencia</w:t>
      </w:r>
      <w:r w:rsidRPr="00A37257">
        <w:rPr>
          <w:rFonts w:ascii="Arial" w:hAnsi="Arial" w:cs="Arial"/>
          <w:lang w:val="es-CO" w:eastAsia="es-CO"/>
        </w:rPr>
        <w:t>,</w:t>
      </w:r>
      <w:r>
        <w:rPr>
          <w:rFonts w:ascii="Arial" w:hAnsi="Arial" w:cs="Arial"/>
          <w:lang w:val="es-CO" w:eastAsia="es-CO"/>
        </w:rPr>
        <w:t xml:space="preserve"> </w:t>
      </w:r>
      <w:r w:rsidRPr="00885950">
        <w:rPr>
          <w:rFonts w:ascii="Arial" w:hAnsi="Arial" w:cs="Arial"/>
          <w:i/>
          <w:color w:val="0070C0"/>
          <w:lang w:val="es-CO" w:eastAsia="es-CO"/>
        </w:rPr>
        <w:t xml:space="preserve">(Anexo No. </w:t>
      </w:r>
      <w:r>
        <w:rPr>
          <w:rFonts w:ascii="Arial" w:hAnsi="Arial" w:cs="Arial"/>
          <w:i/>
          <w:color w:val="0070C0"/>
          <w:lang w:val="es-CO" w:eastAsia="es-CO"/>
        </w:rPr>
        <w:t>9</w:t>
      </w:r>
      <w:r w:rsidRPr="00885950">
        <w:rPr>
          <w:rFonts w:ascii="Arial" w:hAnsi="Arial" w:cs="Arial"/>
          <w:i/>
          <w:color w:val="0070C0"/>
          <w:lang w:val="es-CO" w:eastAsia="es-CO"/>
        </w:rPr>
        <w:t>)</w:t>
      </w:r>
    </w:p>
    <w:p w14:paraId="47CAC93E" w14:textId="1CBE90E4" w:rsidR="008474F0" w:rsidRDefault="008474F0" w:rsidP="008474F0">
      <w:pPr>
        <w:pStyle w:val="Default"/>
        <w:jc w:val="both"/>
        <w:rPr>
          <w:rFonts w:ascii="Arial" w:hAnsi="Arial" w:cs="Arial"/>
          <w:color w:val="auto"/>
        </w:rPr>
      </w:pPr>
    </w:p>
    <w:p w14:paraId="23106BDA" w14:textId="77777777" w:rsidR="008474F0" w:rsidRDefault="008474F0" w:rsidP="008474F0">
      <w:pPr>
        <w:pStyle w:val="Ttulo1"/>
        <w:keepNext w:val="0"/>
        <w:keepLines w:val="0"/>
        <w:spacing w:before="0"/>
        <w:contextualSpacing/>
        <w:rPr>
          <w:rFonts w:ascii="Arial" w:eastAsia="Calibri" w:hAnsi="Arial" w:cs="Arial"/>
          <w:bCs w:val="0"/>
          <w:color w:val="auto"/>
          <w:sz w:val="24"/>
          <w:szCs w:val="24"/>
          <w:lang w:val="es-CO" w:eastAsia="es-CO"/>
        </w:rPr>
      </w:pPr>
      <w:bookmarkStart w:id="21" w:name="_Toc523561602"/>
    </w:p>
    <w:p w14:paraId="48065FD7" w14:textId="77777777" w:rsidR="008474F0" w:rsidRDefault="008474F0" w:rsidP="00114B15">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22" w:name="_Toc94536550"/>
      <w:r w:rsidRPr="00F9712B">
        <w:rPr>
          <w:rFonts w:ascii="Arial" w:eastAsia="Calibri" w:hAnsi="Arial" w:cs="Arial"/>
          <w:bCs w:val="0"/>
          <w:color w:val="auto"/>
          <w:sz w:val="24"/>
          <w:szCs w:val="24"/>
          <w:lang w:val="es-CO" w:eastAsia="es-CO"/>
        </w:rPr>
        <w:t xml:space="preserve">Plan de Institucional de Bienestar, </w:t>
      </w:r>
      <w:r>
        <w:rPr>
          <w:rFonts w:ascii="Arial" w:eastAsia="Calibri" w:hAnsi="Arial" w:cs="Arial"/>
          <w:bCs w:val="0"/>
          <w:color w:val="auto"/>
          <w:sz w:val="24"/>
          <w:szCs w:val="24"/>
          <w:lang w:val="es-CO" w:eastAsia="es-CO"/>
        </w:rPr>
        <w:t>e</w:t>
      </w:r>
      <w:r w:rsidRPr="00F9712B">
        <w:rPr>
          <w:rFonts w:ascii="Arial" w:eastAsia="Calibri" w:hAnsi="Arial" w:cs="Arial"/>
          <w:bCs w:val="0"/>
          <w:color w:val="auto"/>
          <w:sz w:val="24"/>
          <w:szCs w:val="24"/>
          <w:lang w:val="es-CO" w:eastAsia="es-CO"/>
        </w:rPr>
        <w:t xml:space="preserve">stímulos e </w:t>
      </w:r>
      <w:r>
        <w:rPr>
          <w:rFonts w:ascii="Arial" w:eastAsia="Calibri" w:hAnsi="Arial" w:cs="Arial"/>
          <w:bCs w:val="0"/>
          <w:color w:val="auto"/>
          <w:sz w:val="24"/>
          <w:szCs w:val="24"/>
          <w:lang w:val="es-CO" w:eastAsia="es-CO"/>
        </w:rPr>
        <w:t>i</w:t>
      </w:r>
      <w:r w:rsidRPr="00F9712B">
        <w:rPr>
          <w:rFonts w:ascii="Arial" w:eastAsia="Calibri" w:hAnsi="Arial" w:cs="Arial"/>
          <w:bCs w:val="0"/>
          <w:color w:val="auto"/>
          <w:sz w:val="24"/>
          <w:szCs w:val="24"/>
          <w:lang w:val="es-CO" w:eastAsia="es-CO"/>
        </w:rPr>
        <w:t>ncentivos</w:t>
      </w:r>
      <w:r>
        <w:rPr>
          <w:rFonts w:ascii="Arial" w:eastAsia="Calibri" w:hAnsi="Arial" w:cs="Arial"/>
          <w:bCs w:val="0"/>
          <w:color w:val="auto"/>
          <w:sz w:val="24"/>
          <w:szCs w:val="24"/>
          <w:lang w:val="es-CO" w:eastAsia="es-CO"/>
        </w:rPr>
        <w:t>.</w:t>
      </w:r>
      <w:bookmarkEnd w:id="21"/>
      <w:bookmarkEnd w:id="22"/>
    </w:p>
    <w:p w14:paraId="3797862F" w14:textId="77777777" w:rsidR="008474F0" w:rsidRPr="00F9712B" w:rsidRDefault="008474F0" w:rsidP="008474F0">
      <w:pPr>
        <w:rPr>
          <w:rFonts w:eastAsia="Calibri"/>
          <w:lang w:val="es-CO" w:eastAsia="es-CO"/>
        </w:rPr>
      </w:pPr>
    </w:p>
    <w:p w14:paraId="4B039310" w14:textId="20B0CA73" w:rsidR="008474F0" w:rsidRPr="00617F63" w:rsidRDefault="008474F0" w:rsidP="008474F0">
      <w:pPr>
        <w:jc w:val="both"/>
        <w:rPr>
          <w:rFonts w:ascii="Arial" w:hAnsi="Arial" w:cs="Arial"/>
          <w:i/>
          <w:color w:val="0070C0"/>
          <w:lang w:val="es-CO" w:eastAsia="es-CO"/>
        </w:rPr>
      </w:pPr>
      <w:r w:rsidRPr="00F624A8">
        <w:rPr>
          <w:rFonts w:ascii="Arial" w:hAnsi="Arial" w:cs="Arial"/>
          <w:lang w:val="es-CO" w:eastAsia="es-CO"/>
        </w:rPr>
        <w:t>El Plan de Institucional de Bienestar, Estímulos e Incentivos para</w:t>
      </w:r>
      <w:r>
        <w:rPr>
          <w:rFonts w:ascii="Arial" w:hAnsi="Arial" w:cs="Arial"/>
          <w:lang w:val="es-CO" w:eastAsia="es-CO"/>
        </w:rPr>
        <w:t xml:space="preserve"> los </w:t>
      </w:r>
      <w:r w:rsidRPr="00F624A8">
        <w:rPr>
          <w:rFonts w:ascii="Arial" w:hAnsi="Arial" w:cs="Arial"/>
          <w:lang w:val="es-CO" w:eastAsia="es-CO"/>
        </w:rPr>
        <w:t>funcionarios</w:t>
      </w:r>
      <w:r>
        <w:rPr>
          <w:rFonts w:ascii="Arial" w:hAnsi="Arial" w:cs="Arial"/>
          <w:lang w:val="es-CO" w:eastAsia="es-CO"/>
        </w:rPr>
        <w:t xml:space="preserve"> </w:t>
      </w:r>
      <w:r w:rsidRPr="00F624A8">
        <w:rPr>
          <w:rFonts w:ascii="Arial" w:hAnsi="Arial" w:cs="Arial"/>
          <w:lang w:val="es-CO" w:eastAsia="es-CO"/>
        </w:rPr>
        <w:t xml:space="preserve">de la </w:t>
      </w:r>
      <w:r>
        <w:rPr>
          <w:rFonts w:ascii="Arial" w:hAnsi="Arial" w:cs="Arial"/>
          <w:lang w:val="es-CO" w:eastAsia="es-CO"/>
        </w:rPr>
        <w:t>Inspección de Tránsito y Barrancabermeja - ITTB</w:t>
      </w:r>
      <w:r w:rsidRPr="00F624A8">
        <w:rPr>
          <w:rFonts w:ascii="Arial" w:hAnsi="Arial" w:cs="Arial"/>
          <w:lang w:val="es-CO" w:eastAsia="es-CO"/>
        </w:rPr>
        <w:t xml:space="preserve">, se estructuró con el propósito de elevar los niveles de eficiencia, satisfacción y desarrollo de los empleados de la </w:t>
      </w:r>
      <w:r>
        <w:rPr>
          <w:rFonts w:ascii="Arial" w:hAnsi="Arial" w:cs="Arial"/>
          <w:lang w:val="es-CO" w:eastAsia="es-CO"/>
        </w:rPr>
        <w:t>entidad</w:t>
      </w:r>
      <w:r w:rsidRPr="00F624A8">
        <w:rPr>
          <w:rFonts w:ascii="Arial" w:hAnsi="Arial" w:cs="Arial"/>
          <w:lang w:val="es-CO" w:eastAsia="es-CO"/>
        </w:rPr>
        <w:t xml:space="preserve"> en el desempeño de su labor y de contribuir al cumplimiento efectivo de</w:t>
      </w:r>
      <w:r>
        <w:rPr>
          <w:rFonts w:ascii="Arial" w:hAnsi="Arial" w:cs="Arial"/>
          <w:lang w:val="es-CO" w:eastAsia="es-CO"/>
        </w:rPr>
        <w:t xml:space="preserve"> los resultados institucionales</w:t>
      </w:r>
      <w:r w:rsidRPr="00F624A8">
        <w:rPr>
          <w:rFonts w:ascii="Arial" w:hAnsi="Arial" w:cs="Arial"/>
          <w:lang w:val="es-CO" w:eastAsia="es-CO"/>
        </w:rPr>
        <w:t xml:space="preserve"> </w:t>
      </w:r>
      <w:r w:rsidRPr="00617F63">
        <w:rPr>
          <w:rFonts w:ascii="Arial" w:hAnsi="Arial" w:cs="Arial"/>
          <w:i/>
          <w:color w:val="0070C0"/>
          <w:lang w:val="es-CO" w:eastAsia="es-CO"/>
        </w:rPr>
        <w:t xml:space="preserve">(Anexo No. </w:t>
      </w:r>
      <w:r>
        <w:rPr>
          <w:rFonts w:ascii="Arial" w:hAnsi="Arial" w:cs="Arial"/>
          <w:i/>
          <w:color w:val="0070C0"/>
          <w:lang w:val="es-CO" w:eastAsia="es-CO"/>
        </w:rPr>
        <w:t>10</w:t>
      </w:r>
      <w:r w:rsidRPr="00617F63">
        <w:rPr>
          <w:rFonts w:ascii="Arial" w:hAnsi="Arial" w:cs="Arial"/>
          <w:i/>
          <w:color w:val="0070C0"/>
          <w:lang w:val="es-CO" w:eastAsia="es-CO"/>
        </w:rPr>
        <w:t>).</w:t>
      </w:r>
    </w:p>
    <w:p w14:paraId="632DAC6B" w14:textId="77777777" w:rsidR="008474F0" w:rsidRDefault="008474F0" w:rsidP="008474F0">
      <w:pPr>
        <w:jc w:val="both"/>
        <w:rPr>
          <w:rFonts w:ascii="Arial" w:hAnsi="Arial" w:cs="Arial"/>
          <w:i/>
          <w:lang w:val="es-CO" w:eastAsia="es-CO"/>
        </w:rPr>
      </w:pPr>
    </w:p>
    <w:p w14:paraId="6A3C7C61" w14:textId="77777777" w:rsidR="008474F0" w:rsidRPr="00697C6C" w:rsidRDefault="008474F0" w:rsidP="008474F0">
      <w:pPr>
        <w:jc w:val="both"/>
        <w:rPr>
          <w:rFonts w:ascii="Arial" w:hAnsi="Arial" w:cs="Arial"/>
          <w:lang w:val="es-CO" w:eastAsia="es-CO"/>
        </w:rPr>
      </w:pPr>
      <w:r w:rsidRPr="00697C6C">
        <w:rPr>
          <w:rFonts w:ascii="Arial" w:hAnsi="Arial" w:cs="Arial"/>
          <w:lang w:val="es-CO" w:eastAsia="es-CO"/>
        </w:rPr>
        <w:t xml:space="preserve">El objetivo de este plan </w:t>
      </w:r>
      <w:r>
        <w:rPr>
          <w:rFonts w:ascii="Arial" w:hAnsi="Arial" w:cs="Arial"/>
          <w:lang w:val="es-CO" w:eastAsia="es-CO"/>
        </w:rPr>
        <w:t xml:space="preserve">es </w:t>
      </w:r>
      <w:r w:rsidRPr="00697C6C">
        <w:rPr>
          <w:rFonts w:ascii="Arial" w:hAnsi="Arial" w:cs="Arial"/>
          <w:lang w:val="es-CO" w:eastAsia="es-CO"/>
        </w:rPr>
        <w:t>mantener y mejorar las condiciones que incrementen la satisfacción, desarrollo, bienestar y eficiencia de los servidores, su grupo familiar, fortaleciendo así el desempeño de sus labores, mejorando su calidad de vida, apuntando al mejoramiento del ambiente laboral y clima organizacional.</w:t>
      </w:r>
    </w:p>
    <w:p w14:paraId="55C93559" w14:textId="77777777" w:rsidR="008474F0" w:rsidRDefault="008474F0" w:rsidP="008474F0">
      <w:pPr>
        <w:pStyle w:val="Default"/>
        <w:jc w:val="both"/>
        <w:rPr>
          <w:rFonts w:ascii="Arial" w:hAnsi="Arial" w:cs="Arial"/>
          <w:color w:val="auto"/>
        </w:rPr>
      </w:pPr>
    </w:p>
    <w:p w14:paraId="4A054DFD" w14:textId="77777777" w:rsidR="00676386" w:rsidRDefault="00676386" w:rsidP="008A31BD">
      <w:pPr>
        <w:jc w:val="both"/>
        <w:rPr>
          <w:rFonts w:eastAsia="Calibri"/>
          <w:lang w:val="es-CO" w:eastAsia="es-CO"/>
        </w:rPr>
      </w:pPr>
    </w:p>
    <w:p w14:paraId="3ABD9965" w14:textId="7449C571" w:rsidR="008A31BD" w:rsidRPr="00EB0AD6" w:rsidRDefault="008A31BD" w:rsidP="00114B15">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23" w:name="_Toc523561601"/>
      <w:bookmarkStart w:id="24" w:name="_Toc94536551"/>
      <w:r w:rsidRPr="00EB0AD6">
        <w:rPr>
          <w:rFonts w:ascii="Arial" w:eastAsia="Calibri" w:hAnsi="Arial" w:cs="Arial"/>
          <w:bCs w:val="0"/>
          <w:color w:val="auto"/>
          <w:sz w:val="24"/>
          <w:szCs w:val="24"/>
          <w:lang w:val="es-CO" w:eastAsia="es-CO"/>
        </w:rPr>
        <w:t xml:space="preserve">Plan Institucional </w:t>
      </w:r>
      <w:r>
        <w:rPr>
          <w:rFonts w:ascii="Arial" w:eastAsia="Calibri" w:hAnsi="Arial" w:cs="Arial"/>
          <w:bCs w:val="0"/>
          <w:color w:val="auto"/>
          <w:sz w:val="24"/>
          <w:szCs w:val="24"/>
          <w:lang w:val="es-CO" w:eastAsia="es-CO"/>
        </w:rPr>
        <w:t>d</w:t>
      </w:r>
      <w:r w:rsidRPr="00EB0AD6">
        <w:rPr>
          <w:rFonts w:ascii="Arial" w:eastAsia="Calibri" w:hAnsi="Arial" w:cs="Arial"/>
          <w:bCs w:val="0"/>
          <w:color w:val="auto"/>
          <w:sz w:val="24"/>
          <w:szCs w:val="24"/>
          <w:lang w:val="es-CO" w:eastAsia="es-CO"/>
        </w:rPr>
        <w:t>e Capacitación.</w:t>
      </w:r>
      <w:bookmarkEnd w:id="23"/>
      <w:bookmarkEnd w:id="24"/>
    </w:p>
    <w:p w14:paraId="16B29727" w14:textId="77777777" w:rsidR="008A31BD" w:rsidRDefault="008A31BD" w:rsidP="008A31BD">
      <w:pPr>
        <w:pStyle w:val="Ttulo1"/>
        <w:keepNext w:val="0"/>
        <w:keepLines w:val="0"/>
        <w:spacing w:before="0"/>
        <w:ind w:left="720"/>
        <w:contextualSpacing/>
        <w:jc w:val="both"/>
        <w:rPr>
          <w:rFonts w:ascii="Arial" w:eastAsia="Calibri" w:hAnsi="Arial" w:cs="Arial"/>
          <w:bCs w:val="0"/>
          <w:color w:val="auto"/>
          <w:sz w:val="24"/>
          <w:szCs w:val="24"/>
          <w:lang w:val="es-CO" w:eastAsia="es-CO"/>
        </w:rPr>
      </w:pPr>
    </w:p>
    <w:p w14:paraId="4F30A201" w14:textId="54E55CD3" w:rsidR="00E13F9E" w:rsidRDefault="008A31BD" w:rsidP="00F1015E">
      <w:pPr>
        <w:jc w:val="both"/>
        <w:rPr>
          <w:rFonts w:ascii="Arial" w:hAnsi="Arial" w:cs="Arial"/>
          <w:lang w:val="es-CO" w:eastAsia="es-CO"/>
        </w:rPr>
      </w:pPr>
      <w:r>
        <w:rPr>
          <w:rFonts w:ascii="Arial" w:hAnsi="Arial" w:cs="Arial"/>
          <w:lang w:val="es-CO" w:eastAsia="es-CO"/>
        </w:rPr>
        <w:t xml:space="preserve">El Plan </w:t>
      </w:r>
      <w:r w:rsidR="00E13F9E">
        <w:rPr>
          <w:rFonts w:ascii="Arial" w:hAnsi="Arial" w:cs="Arial"/>
          <w:lang w:val="es-CO" w:eastAsia="es-CO"/>
        </w:rPr>
        <w:t xml:space="preserve">institucional de formación y capacitación de la vigencia </w:t>
      </w:r>
      <w:r w:rsidR="008A3722">
        <w:rPr>
          <w:rFonts w:ascii="Arial" w:hAnsi="Arial" w:cs="Arial"/>
          <w:lang w:val="es-CO" w:eastAsia="es-CO"/>
        </w:rPr>
        <w:t>2022 (</w:t>
      </w:r>
      <w:r w:rsidR="008A3722" w:rsidRPr="00885950">
        <w:rPr>
          <w:rFonts w:ascii="Arial" w:hAnsi="Arial" w:cs="Arial"/>
          <w:i/>
          <w:color w:val="0070C0"/>
          <w:lang w:val="es-CO" w:eastAsia="es-CO"/>
        </w:rPr>
        <w:t xml:space="preserve">Anexo No. </w:t>
      </w:r>
      <w:r w:rsidR="008474F0">
        <w:rPr>
          <w:rFonts w:ascii="Arial" w:hAnsi="Arial" w:cs="Arial"/>
          <w:i/>
          <w:color w:val="0070C0"/>
          <w:lang w:val="es-CO" w:eastAsia="es-CO"/>
        </w:rPr>
        <w:t>11</w:t>
      </w:r>
      <w:r w:rsidR="008A3722" w:rsidRPr="00885950">
        <w:rPr>
          <w:rFonts w:ascii="Arial" w:hAnsi="Arial" w:cs="Arial"/>
          <w:i/>
          <w:color w:val="0070C0"/>
          <w:lang w:val="es-CO" w:eastAsia="es-CO"/>
        </w:rPr>
        <w:t>)</w:t>
      </w:r>
      <w:r w:rsidR="008A3722">
        <w:rPr>
          <w:rFonts w:ascii="Arial" w:hAnsi="Arial" w:cs="Arial"/>
          <w:color w:val="FF0000"/>
          <w:lang w:val="es-CO" w:eastAsia="es-CO"/>
        </w:rPr>
        <w:t xml:space="preserve">, </w:t>
      </w:r>
      <w:r w:rsidR="008A3722" w:rsidRPr="008A3722">
        <w:rPr>
          <w:rFonts w:ascii="Arial" w:hAnsi="Arial" w:cs="Arial"/>
          <w:lang w:val="es-CO" w:eastAsia="es-CO"/>
        </w:rPr>
        <w:t xml:space="preserve">tiene como objetivo contribuir al mejoramiento institucional, fortaleciendo las competencias laborales de los funcionarios de la Inspección de Tránsito y Transporte de Barrancabermeja – </w:t>
      </w:r>
      <w:r w:rsidR="001F2C27" w:rsidRPr="008A3722">
        <w:rPr>
          <w:rFonts w:ascii="Arial" w:hAnsi="Arial" w:cs="Arial"/>
          <w:lang w:val="es-CO" w:eastAsia="es-CO"/>
        </w:rPr>
        <w:t>ITTB</w:t>
      </w:r>
      <w:r w:rsidR="001F2C27">
        <w:rPr>
          <w:rFonts w:ascii="Arial" w:hAnsi="Arial" w:cs="Arial"/>
          <w:lang w:val="es-CO" w:eastAsia="es-CO"/>
        </w:rPr>
        <w:t>.</w:t>
      </w:r>
      <w:r w:rsidR="008A3722">
        <w:rPr>
          <w:rFonts w:ascii="Arial" w:hAnsi="Arial" w:cs="Arial"/>
          <w:lang w:val="es-CO" w:eastAsia="es-CO"/>
        </w:rPr>
        <w:t xml:space="preserve">  </w:t>
      </w:r>
    </w:p>
    <w:p w14:paraId="50121E8B" w14:textId="622AAD82" w:rsidR="008A3722" w:rsidRDefault="008A3722" w:rsidP="00F1015E">
      <w:pPr>
        <w:jc w:val="both"/>
        <w:rPr>
          <w:rFonts w:ascii="Arial" w:hAnsi="Arial" w:cs="Arial"/>
          <w:lang w:val="es-CO" w:eastAsia="es-CO"/>
        </w:rPr>
      </w:pPr>
    </w:p>
    <w:p w14:paraId="15C614A0" w14:textId="3C2591F4" w:rsidR="00F9773D" w:rsidRDefault="00F9773D" w:rsidP="008A31BD">
      <w:pPr>
        <w:jc w:val="both"/>
        <w:rPr>
          <w:rFonts w:ascii="Arial" w:hAnsi="Arial" w:cs="Arial"/>
          <w:lang w:val="es-CO" w:eastAsia="es-CO"/>
        </w:rPr>
      </w:pPr>
    </w:p>
    <w:p w14:paraId="085D067A" w14:textId="77777777" w:rsidR="002E141B" w:rsidRDefault="002E141B" w:rsidP="008A31BD">
      <w:pPr>
        <w:jc w:val="both"/>
        <w:rPr>
          <w:rFonts w:ascii="Arial" w:hAnsi="Arial" w:cs="Arial"/>
          <w:lang w:val="es-CO" w:eastAsia="es-CO"/>
        </w:rPr>
      </w:pPr>
    </w:p>
    <w:p w14:paraId="41D45FF0" w14:textId="77777777" w:rsidR="00F84D5C" w:rsidRPr="00697C6C" w:rsidRDefault="00F84D5C" w:rsidP="008A31BD">
      <w:pPr>
        <w:jc w:val="both"/>
        <w:rPr>
          <w:rFonts w:ascii="Arial" w:hAnsi="Arial" w:cs="Arial"/>
          <w:lang w:val="es-CO" w:eastAsia="es-CO"/>
        </w:rPr>
      </w:pPr>
    </w:p>
    <w:p w14:paraId="28FAF986" w14:textId="77777777" w:rsidR="00CA5995" w:rsidRDefault="00CA5995" w:rsidP="00CA5995">
      <w:pPr>
        <w:rPr>
          <w:rFonts w:eastAsia="Calibri"/>
          <w:lang w:val="es-CO" w:eastAsia="es-CO"/>
        </w:rPr>
      </w:pPr>
    </w:p>
    <w:p w14:paraId="3F435715" w14:textId="77777777" w:rsidR="00CA5995" w:rsidRDefault="00CA5995" w:rsidP="002E141B">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25" w:name="_Toc94536553"/>
      <w:r>
        <w:rPr>
          <w:rFonts w:ascii="Arial" w:eastAsia="Calibri" w:hAnsi="Arial" w:cs="Arial"/>
          <w:bCs w:val="0"/>
          <w:color w:val="auto"/>
          <w:sz w:val="24"/>
          <w:szCs w:val="24"/>
          <w:lang w:val="es-CO" w:eastAsia="es-CO"/>
        </w:rPr>
        <w:t>P</w:t>
      </w:r>
      <w:r w:rsidRPr="005E1575">
        <w:rPr>
          <w:rFonts w:ascii="Arial" w:eastAsia="Calibri" w:hAnsi="Arial" w:cs="Arial"/>
          <w:bCs w:val="0"/>
          <w:color w:val="auto"/>
          <w:sz w:val="24"/>
          <w:szCs w:val="24"/>
          <w:lang w:val="es-CO" w:eastAsia="es-CO"/>
        </w:rPr>
        <w:t xml:space="preserve">lan estratégico </w:t>
      </w:r>
      <w:r>
        <w:rPr>
          <w:rFonts w:ascii="Arial" w:eastAsia="Calibri" w:hAnsi="Arial" w:cs="Arial"/>
          <w:bCs w:val="0"/>
          <w:color w:val="auto"/>
          <w:sz w:val="24"/>
          <w:szCs w:val="24"/>
          <w:lang w:val="es-CO" w:eastAsia="es-CO"/>
        </w:rPr>
        <w:t>de las tecnologías de la información PETI.</w:t>
      </w:r>
      <w:bookmarkEnd w:id="25"/>
    </w:p>
    <w:p w14:paraId="15708C76" w14:textId="77777777" w:rsidR="00CA5995" w:rsidRDefault="00CA5995" w:rsidP="00CA5995">
      <w:pPr>
        <w:rPr>
          <w:rFonts w:eastAsia="Calibri"/>
          <w:lang w:val="es-CO" w:eastAsia="es-CO"/>
        </w:rPr>
      </w:pPr>
    </w:p>
    <w:p w14:paraId="19C93774" w14:textId="6EDD2405" w:rsidR="00CA5995" w:rsidRPr="00F84D5C" w:rsidRDefault="00CA5995" w:rsidP="00CA5995">
      <w:pPr>
        <w:jc w:val="both"/>
        <w:rPr>
          <w:rFonts w:ascii="Arial" w:hAnsi="Arial" w:cs="Arial"/>
          <w:color w:val="FF0000"/>
          <w:lang w:val="es-CO" w:eastAsia="es-CO"/>
        </w:rPr>
      </w:pPr>
      <w:r>
        <w:rPr>
          <w:rFonts w:ascii="Arial" w:hAnsi="Arial" w:cs="Arial"/>
          <w:lang w:val="es-ES_tradnl"/>
        </w:rPr>
        <w:t xml:space="preserve">Para la presente vigencia se presenta un </w:t>
      </w:r>
      <w:r w:rsidRPr="00844B19">
        <w:rPr>
          <w:rFonts w:ascii="Arial" w:hAnsi="Arial" w:cs="Arial"/>
          <w:lang w:val="es-ES_tradnl"/>
        </w:rPr>
        <w:t>cronograma d</w:t>
      </w:r>
      <w:r>
        <w:rPr>
          <w:rFonts w:ascii="Arial" w:hAnsi="Arial" w:cs="Arial"/>
          <w:lang w:val="es-ES_tradnl"/>
        </w:rPr>
        <w:t xml:space="preserve">e actividades </w:t>
      </w:r>
      <w:r w:rsidRPr="00885950">
        <w:rPr>
          <w:rFonts w:ascii="Arial" w:hAnsi="Arial" w:cs="Arial"/>
          <w:i/>
          <w:color w:val="0070C0"/>
          <w:lang w:val="es-CO" w:eastAsia="es-CO"/>
        </w:rPr>
        <w:t xml:space="preserve">(Anexo No. </w:t>
      </w:r>
      <w:r>
        <w:rPr>
          <w:rFonts w:ascii="Arial" w:hAnsi="Arial" w:cs="Arial"/>
          <w:i/>
          <w:color w:val="0070C0"/>
          <w:lang w:val="es-CO" w:eastAsia="es-CO"/>
        </w:rPr>
        <w:t>1</w:t>
      </w:r>
      <w:r w:rsidR="00737146">
        <w:rPr>
          <w:rFonts w:ascii="Arial" w:hAnsi="Arial" w:cs="Arial"/>
          <w:i/>
          <w:color w:val="0070C0"/>
          <w:lang w:val="es-CO" w:eastAsia="es-CO"/>
        </w:rPr>
        <w:t>2</w:t>
      </w:r>
      <w:r w:rsidRPr="00885950">
        <w:rPr>
          <w:rFonts w:ascii="Arial" w:hAnsi="Arial" w:cs="Arial"/>
          <w:i/>
          <w:color w:val="0070C0"/>
          <w:lang w:val="es-CO" w:eastAsia="es-CO"/>
        </w:rPr>
        <w:t>)</w:t>
      </w:r>
      <w:r>
        <w:rPr>
          <w:rFonts w:ascii="Arial" w:hAnsi="Arial" w:cs="Arial"/>
          <w:i/>
          <w:color w:val="0070C0"/>
          <w:lang w:val="es-CO" w:eastAsia="es-CO"/>
        </w:rPr>
        <w:t xml:space="preserve"> </w:t>
      </w:r>
      <w:r>
        <w:rPr>
          <w:rFonts w:ascii="Arial" w:hAnsi="Arial" w:cs="Arial"/>
          <w:lang w:val="es-ES_tradnl"/>
        </w:rPr>
        <w:t xml:space="preserve">de las tecnologías de la información, el cual incluye la actualización del </w:t>
      </w:r>
      <w:r w:rsidRPr="00EC26CE">
        <w:rPr>
          <w:rFonts w:ascii="Arial" w:hAnsi="Arial" w:cs="Arial"/>
          <w:lang w:val="es-ES_tradnl"/>
        </w:rPr>
        <w:t>Plan estratégico de las tecnologías de la información PETI.</w:t>
      </w:r>
    </w:p>
    <w:p w14:paraId="5761138A" w14:textId="13E60B16" w:rsidR="00CA5995" w:rsidRDefault="00CA5995" w:rsidP="00CA5995">
      <w:pPr>
        <w:rPr>
          <w:rFonts w:eastAsia="Calibri"/>
          <w:lang w:val="es-CO" w:eastAsia="es-CO"/>
        </w:rPr>
      </w:pPr>
    </w:p>
    <w:p w14:paraId="79C57BED" w14:textId="77777777" w:rsidR="002E141B" w:rsidRDefault="002E141B" w:rsidP="002E141B">
      <w:pPr>
        <w:rPr>
          <w:rFonts w:ascii="Arial" w:hAnsi="Arial" w:cs="Arial"/>
          <w:lang w:val="es-CO"/>
        </w:rPr>
      </w:pPr>
    </w:p>
    <w:p w14:paraId="28303A7F" w14:textId="77777777" w:rsidR="002E141B" w:rsidRDefault="002E141B" w:rsidP="002E141B">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26" w:name="_Toc94536554"/>
      <w:r>
        <w:rPr>
          <w:rFonts w:ascii="Arial" w:eastAsia="Calibri" w:hAnsi="Arial" w:cs="Arial"/>
          <w:bCs w:val="0"/>
          <w:color w:val="auto"/>
          <w:sz w:val="24"/>
          <w:szCs w:val="24"/>
          <w:lang w:val="es-CO" w:eastAsia="es-CO"/>
        </w:rPr>
        <w:t>P</w:t>
      </w:r>
      <w:r w:rsidRPr="005E1575">
        <w:rPr>
          <w:rFonts w:ascii="Arial" w:eastAsia="Calibri" w:hAnsi="Arial" w:cs="Arial"/>
          <w:bCs w:val="0"/>
          <w:color w:val="auto"/>
          <w:sz w:val="24"/>
          <w:szCs w:val="24"/>
          <w:lang w:val="es-CO" w:eastAsia="es-CO"/>
        </w:rPr>
        <w:t xml:space="preserve">lan estratégico </w:t>
      </w:r>
      <w:r>
        <w:rPr>
          <w:rFonts w:ascii="Arial" w:eastAsia="Calibri" w:hAnsi="Arial" w:cs="Arial"/>
          <w:bCs w:val="0"/>
          <w:color w:val="auto"/>
          <w:sz w:val="24"/>
          <w:szCs w:val="24"/>
          <w:lang w:val="es-CO" w:eastAsia="es-CO"/>
        </w:rPr>
        <w:t>de tratamiento de riesgos de la información.</w:t>
      </w:r>
      <w:bookmarkEnd w:id="26"/>
    </w:p>
    <w:p w14:paraId="5D40D64D" w14:textId="77777777" w:rsidR="002E141B" w:rsidRDefault="002E141B" w:rsidP="002E141B">
      <w:pPr>
        <w:rPr>
          <w:rFonts w:eastAsia="Calibri"/>
          <w:lang w:val="es-CO" w:eastAsia="es-CO"/>
        </w:rPr>
      </w:pPr>
    </w:p>
    <w:p w14:paraId="1B6A42B5" w14:textId="22BC2CD8" w:rsidR="002E141B" w:rsidRDefault="002E141B" w:rsidP="002E141B">
      <w:pPr>
        <w:jc w:val="both"/>
        <w:rPr>
          <w:rFonts w:ascii="Arial" w:hAnsi="Arial" w:cs="Arial"/>
          <w:color w:val="FF0000"/>
          <w:lang w:val="es-CO" w:eastAsia="es-CO"/>
        </w:rPr>
      </w:pPr>
      <w:r w:rsidRPr="00EC26CE">
        <w:rPr>
          <w:rFonts w:ascii="Arial" w:eastAsiaTheme="minorEastAsia" w:hAnsi="Arial" w:cs="Arial"/>
          <w:lang w:val="es-CO" w:eastAsia="es-CO"/>
        </w:rPr>
        <w:t>El Plan de Tratamiento de Riesgos de Seguridad de la Información</w:t>
      </w:r>
      <w:r>
        <w:rPr>
          <w:rFonts w:ascii="Arial" w:hAnsi="Arial" w:cs="Arial"/>
        </w:rPr>
        <w:t xml:space="preserve">, </w:t>
      </w:r>
      <w:r w:rsidRPr="00EC26CE">
        <w:rPr>
          <w:rFonts w:ascii="Arial" w:eastAsiaTheme="minorEastAsia" w:hAnsi="Arial" w:cs="Arial"/>
          <w:lang w:val="es-CO" w:eastAsia="es-CO"/>
        </w:rPr>
        <w:t xml:space="preserve">se realiza con el fin de evaluar las posibles acciones que </w:t>
      </w:r>
      <w:r>
        <w:rPr>
          <w:rFonts w:ascii="Arial" w:hAnsi="Arial" w:cs="Arial"/>
        </w:rPr>
        <w:t xml:space="preserve">la entidad </w:t>
      </w:r>
      <w:r w:rsidRPr="00EC26CE">
        <w:rPr>
          <w:rFonts w:ascii="Arial" w:hAnsi="Arial" w:cs="Arial"/>
        </w:rPr>
        <w:t>debe</w:t>
      </w:r>
      <w:r w:rsidRPr="00EC26CE">
        <w:rPr>
          <w:rFonts w:ascii="Arial" w:eastAsiaTheme="minorEastAsia" w:hAnsi="Arial" w:cs="Arial"/>
          <w:lang w:val="es-CO" w:eastAsia="es-CO"/>
        </w:rPr>
        <w:t xml:space="preserve"> tomar para mitigar los riesgos existentes</w:t>
      </w:r>
      <w:r>
        <w:rPr>
          <w:rFonts w:ascii="Arial" w:hAnsi="Arial" w:cs="Arial"/>
        </w:rPr>
        <w:t xml:space="preserve">.  Para la presente vigencia </w:t>
      </w:r>
      <w:r w:rsidRPr="00EC26CE">
        <w:rPr>
          <w:rFonts w:ascii="Arial" w:eastAsiaTheme="minorEastAsia" w:hAnsi="Arial" w:cs="Arial"/>
          <w:lang w:val="es-CO" w:eastAsia="es-CO"/>
        </w:rPr>
        <w:t>se establecerán las actividades, el objetivo, el responsable de ejecutar la acción y su prioridad.</w:t>
      </w:r>
      <w:r w:rsidRPr="0007401C">
        <w:rPr>
          <w:rFonts w:ascii="Arial" w:hAnsi="Arial" w:cs="Arial"/>
          <w:i/>
          <w:color w:val="0070C0"/>
          <w:lang w:val="es-CO" w:eastAsia="es-CO"/>
        </w:rPr>
        <w:t xml:space="preserve"> </w:t>
      </w:r>
      <w:r w:rsidRPr="00885950">
        <w:rPr>
          <w:rFonts w:ascii="Arial" w:hAnsi="Arial" w:cs="Arial"/>
          <w:i/>
          <w:color w:val="0070C0"/>
          <w:lang w:val="es-CO" w:eastAsia="es-CO"/>
        </w:rPr>
        <w:t xml:space="preserve">(Anexo No. </w:t>
      </w:r>
      <w:r>
        <w:rPr>
          <w:rFonts w:ascii="Arial" w:hAnsi="Arial" w:cs="Arial"/>
          <w:i/>
          <w:color w:val="0070C0"/>
          <w:lang w:val="es-CO" w:eastAsia="es-CO"/>
        </w:rPr>
        <w:t>1</w:t>
      </w:r>
      <w:r w:rsidR="00737146">
        <w:rPr>
          <w:rFonts w:ascii="Arial" w:hAnsi="Arial" w:cs="Arial"/>
          <w:i/>
          <w:color w:val="0070C0"/>
          <w:lang w:val="es-CO" w:eastAsia="es-CO"/>
        </w:rPr>
        <w:t>3</w:t>
      </w:r>
      <w:r w:rsidRPr="00885950">
        <w:rPr>
          <w:rFonts w:ascii="Arial" w:hAnsi="Arial" w:cs="Arial"/>
          <w:i/>
          <w:color w:val="0070C0"/>
          <w:lang w:val="es-CO" w:eastAsia="es-CO"/>
        </w:rPr>
        <w:t>)</w:t>
      </w:r>
    </w:p>
    <w:p w14:paraId="568DE176" w14:textId="77777777" w:rsidR="002E141B" w:rsidRDefault="002E141B" w:rsidP="002E141B">
      <w:pPr>
        <w:rPr>
          <w:rFonts w:ascii="Arial" w:hAnsi="Arial" w:cs="Arial"/>
          <w:lang w:val="es-CO"/>
        </w:rPr>
      </w:pPr>
    </w:p>
    <w:p w14:paraId="42376A07" w14:textId="77777777" w:rsidR="00CA5995" w:rsidRPr="009811C5" w:rsidRDefault="00CA5995" w:rsidP="00CA5995">
      <w:pPr>
        <w:rPr>
          <w:rFonts w:eastAsia="Calibri"/>
          <w:lang w:val="es-CO" w:eastAsia="es-CO"/>
        </w:rPr>
      </w:pPr>
    </w:p>
    <w:p w14:paraId="62EB60AA" w14:textId="77777777" w:rsidR="00CA5995" w:rsidRPr="005E1575" w:rsidRDefault="00CA5995" w:rsidP="002E141B">
      <w:pPr>
        <w:pStyle w:val="Ttulo1"/>
        <w:keepNext w:val="0"/>
        <w:keepLines w:val="0"/>
        <w:numPr>
          <w:ilvl w:val="1"/>
          <w:numId w:val="23"/>
        </w:numPr>
        <w:spacing w:before="0"/>
        <w:contextualSpacing/>
        <w:rPr>
          <w:rFonts w:ascii="Arial" w:eastAsia="Calibri" w:hAnsi="Arial" w:cs="Arial"/>
          <w:bCs w:val="0"/>
          <w:color w:val="auto"/>
          <w:sz w:val="24"/>
          <w:szCs w:val="24"/>
          <w:lang w:val="es-CO" w:eastAsia="es-CO"/>
        </w:rPr>
      </w:pPr>
      <w:bookmarkStart w:id="27" w:name="_Toc523561605"/>
      <w:bookmarkStart w:id="28" w:name="_Toc94536555"/>
      <w:r>
        <w:rPr>
          <w:rFonts w:ascii="Arial" w:eastAsia="Calibri" w:hAnsi="Arial" w:cs="Arial"/>
          <w:bCs w:val="0"/>
          <w:color w:val="auto"/>
          <w:sz w:val="24"/>
          <w:szCs w:val="24"/>
          <w:lang w:val="es-CO" w:eastAsia="es-CO"/>
        </w:rPr>
        <w:t xml:space="preserve">Plan </w:t>
      </w:r>
      <w:r w:rsidRPr="005E1575">
        <w:rPr>
          <w:rFonts w:ascii="Arial" w:eastAsia="Calibri" w:hAnsi="Arial" w:cs="Arial"/>
          <w:bCs w:val="0"/>
          <w:color w:val="auto"/>
          <w:sz w:val="24"/>
          <w:szCs w:val="24"/>
          <w:lang w:val="es-CO" w:eastAsia="es-CO"/>
        </w:rPr>
        <w:t>de la seguridad, privacidad y aseguramiento de la información y de los sistemas de información</w:t>
      </w:r>
      <w:r>
        <w:rPr>
          <w:rFonts w:ascii="Arial" w:eastAsia="Calibri" w:hAnsi="Arial" w:cs="Arial"/>
          <w:bCs w:val="0"/>
          <w:color w:val="auto"/>
          <w:sz w:val="24"/>
          <w:szCs w:val="24"/>
          <w:lang w:val="es-CO" w:eastAsia="es-CO"/>
        </w:rPr>
        <w:t>.</w:t>
      </w:r>
      <w:bookmarkEnd w:id="27"/>
      <w:bookmarkEnd w:id="28"/>
    </w:p>
    <w:p w14:paraId="7AE83697" w14:textId="77777777" w:rsidR="00CA5995" w:rsidRDefault="00CA5995" w:rsidP="00CA5995">
      <w:pPr>
        <w:jc w:val="both"/>
        <w:rPr>
          <w:rFonts w:ascii="Arial" w:hAnsi="Arial" w:cs="Arial"/>
          <w:color w:val="FF0000"/>
          <w:lang w:val="es-CO" w:eastAsia="es-CO"/>
        </w:rPr>
      </w:pPr>
    </w:p>
    <w:p w14:paraId="39834115" w14:textId="34394D17" w:rsidR="00CA5995" w:rsidRPr="00F84D5C" w:rsidRDefault="00CA5995" w:rsidP="00CA5995">
      <w:pPr>
        <w:pStyle w:val="Default"/>
        <w:jc w:val="both"/>
        <w:rPr>
          <w:rFonts w:ascii="Arial" w:hAnsi="Arial" w:cs="Arial"/>
          <w:color w:val="0070C0"/>
        </w:rPr>
      </w:pPr>
      <w:r w:rsidRPr="00F84D5C">
        <w:rPr>
          <w:rFonts w:ascii="Arial" w:hAnsi="Arial" w:cs="Arial"/>
          <w:color w:val="auto"/>
        </w:rPr>
        <w:t xml:space="preserve">Se anexa Plan de Acción de la de la seguridad, privacidad y aseguramiento de la información y de los sistemas de información, en el cual se detallan las actividades a desarrollar en la presente vigencia </w:t>
      </w:r>
      <w:r w:rsidRPr="00F84D5C">
        <w:rPr>
          <w:rFonts w:ascii="Arial" w:hAnsi="Arial" w:cs="Arial"/>
          <w:i/>
          <w:color w:val="0070C0"/>
        </w:rPr>
        <w:t xml:space="preserve">(Anexo No. </w:t>
      </w:r>
      <w:r w:rsidR="002E141B">
        <w:rPr>
          <w:rFonts w:ascii="Arial" w:hAnsi="Arial" w:cs="Arial"/>
          <w:i/>
          <w:color w:val="0070C0"/>
        </w:rPr>
        <w:t>1</w:t>
      </w:r>
      <w:r w:rsidR="00737146">
        <w:rPr>
          <w:rFonts w:ascii="Arial" w:hAnsi="Arial" w:cs="Arial"/>
          <w:i/>
          <w:color w:val="0070C0"/>
        </w:rPr>
        <w:t>4</w:t>
      </w:r>
      <w:r w:rsidRPr="00F84D5C">
        <w:rPr>
          <w:rFonts w:ascii="Arial" w:hAnsi="Arial" w:cs="Arial"/>
          <w:i/>
          <w:color w:val="0070C0"/>
        </w:rPr>
        <w:t>)</w:t>
      </w:r>
    </w:p>
    <w:p w14:paraId="7B6490C7" w14:textId="77777777" w:rsidR="00CA5995" w:rsidRDefault="00CA5995" w:rsidP="00CA5995">
      <w:pPr>
        <w:pStyle w:val="Default"/>
        <w:jc w:val="both"/>
        <w:rPr>
          <w:rFonts w:ascii="Arial" w:hAnsi="Arial" w:cs="Arial"/>
          <w:color w:val="auto"/>
        </w:rPr>
      </w:pPr>
    </w:p>
    <w:p w14:paraId="6EBF467A" w14:textId="77777777" w:rsidR="00CA5995" w:rsidRDefault="00CA5995" w:rsidP="00CA5995">
      <w:pPr>
        <w:rPr>
          <w:rFonts w:ascii="Arial" w:hAnsi="Arial" w:cs="Arial"/>
          <w:lang w:val="es-CO"/>
        </w:rPr>
      </w:pPr>
    </w:p>
    <w:p w14:paraId="35441CB1" w14:textId="5BAAF86A" w:rsidR="002E141B" w:rsidRPr="002E141B" w:rsidRDefault="002E141B" w:rsidP="00737146">
      <w:pPr>
        <w:pStyle w:val="Ttulo1"/>
        <w:keepNext w:val="0"/>
        <w:keepLines w:val="0"/>
        <w:numPr>
          <w:ilvl w:val="1"/>
          <w:numId w:val="23"/>
        </w:numPr>
        <w:spacing w:before="0"/>
        <w:contextualSpacing/>
        <w:jc w:val="both"/>
        <w:rPr>
          <w:rFonts w:ascii="Arial" w:eastAsia="Calibri" w:hAnsi="Arial" w:cs="Arial"/>
          <w:bCs w:val="0"/>
          <w:color w:val="auto"/>
          <w:sz w:val="24"/>
          <w:szCs w:val="24"/>
          <w:lang w:val="es-CO" w:eastAsia="es-CO"/>
        </w:rPr>
      </w:pPr>
      <w:bookmarkStart w:id="29" w:name="_Toc94536556"/>
      <w:r w:rsidRPr="002E141B">
        <w:rPr>
          <w:rFonts w:ascii="Arial" w:eastAsia="Calibri" w:hAnsi="Arial" w:cs="Arial"/>
          <w:bCs w:val="0"/>
          <w:color w:val="auto"/>
          <w:sz w:val="24"/>
          <w:szCs w:val="24"/>
          <w:lang w:val="es-CO" w:eastAsia="es-CO"/>
        </w:rPr>
        <w:t>Cronograma de actividades de mantenimiento de servicios tecnológicos</w:t>
      </w:r>
      <w:r>
        <w:rPr>
          <w:rFonts w:ascii="Arial" w:eastAsia="Calibri" w:hAnsi="Arial" w:cs="Arial"/>
          <w:bCs w:val="0"/>
          <w:color w:val="auto"/>
          <w:sz w:val="24"/>
          <w:szCs w:val="24"/>
          <w:lang w:val="es-CO" w:eastAsia="es-CO"/>
        </w:rPr>
        <w:t>.</w:t>
      </w:r>
      <w:bookmarkEnd w:id="29"/>
    </w:p>
    <w:p w14:paraId="62224283" w14:textId="77777777" w:rsidR="00114B15" w:rsidRDefault="00114B15" w:rsidP="00114B15">
      <w:pPr>
        <w:jc w:val="both"/>
        <w:rPr>
          <w:rFonts w:ascii="Arial" w:hAnsi="Arial" w:cs="Arial"/>
          <w:iCs/>
          <w:lang w:val="es-CO" w:eastAsia="es-CO"/>
        </w:rPr>
      </w:pPr>
    </w:p>
    <w:p w14:paraId="6FB022F8" w14:textId="1E12B5D8" w:rsidR="002E141B" w:rsidRPr="00114B15" w:rsidRDefault="00114B15" w:rsidP="00114B15">
      <w:pPr>
        <w:jc w:val="both"/>
        <w:rPr>
          <w:rFonts w:ascii="Arial" w:hAnsi="Arial" w:cs="Arial"/>
          <w:iCs/>
          <w:lang w:val="es-CO" w:eastAsia="es-CO"/>
        </w:rPr>
      </w:pPr>
      <w:r>
        <w:rPr>
          <w:rFonts w:ascii="Arial" w:hAnsi="Arial" w:cs="Arial"/>
          <w:iCs/>
          <w:lang w:val="es-CO" w:eastAsia="es-CO"/>
        </w:rPr>
        <w:t>Con este cronograma se busca d</w:t>
      </w:r>
      <w:r w:rsidRPr="00114B15">
        <w:rPr>
          <w:rFonts w:ascii="Arial" w:hAnsi="Arial" w:cs="Arial"/>
          <w:iCs/>
          <w:lang w:val="es-CO" w:eastAsia="es-CO"/>
        </w:rPr>
        <w:t>efinir la periodicidad de realización de los mantenimientos preventivos</w:t>
      </w:r>
      <w:r>
        <w:rPr>
          <w:rFonts w:ascii="Arial" w:hAnsi="Arial" w:cs="Arial"/>
          <w:iCs/>
          <w:lang w:val="es-CO" w:eastAsia="es-CO"/>
        </w:rPr>
        <w:t xml:space="preserve"> </w:t>
      </w:r>
      <w:r w:rsidRPr="00114B15">
        <w:rPr>
          <w:rFonts w:ascii="Arial" w:hAnsi="Arial" w:cs="Arial"/>
          <w:iCs/>
          <w:lang w:val="es-CO" w:eastAsia="es-CO"/>
        </w:rPr>
        <w:t>sobre los servicios tecnológicos de las Dependencias</w:t>
      </w:r>
      <w:r>
        <w:rPr>
          <w:rFonts w:ascii="Arial" w:hAnsi="Arial" w:cs="Arial"/>
          <w:iCs/>
          <w:lang w:val="es-CO" w:eastAsia="es-CO"/>
        </w:rPr>
        <w:t xml:space="preserve"> y oficinas de la </w:t>
      </w:r>
      <w:r>
        <w:rPr>
          <w:rFonts w:ascii="Arial" w:hAnsi="Arial" w:cs="Arial"/>
          <w:lang w:val="es-ES_tradnl"/>
        </w:rPr>
        <w:t xml:space="preserve">a </w:t>
      </w:r>
      <w:r w:rsidRPr="00001255">
        <w:rPr>
          <w:rFonts w:ascii="Arial" w:hAnsi="Arial" w:cs="Arial"/>
          <w:lang w:val="es-ES_tradnl"/>
        </w:rPr>
        <w:t>Inspección</w:t>
      </w:r>
      <w:r w:rsidRPr="00001255">
        <w:rPr>
          <w:rFonts w:ascii="Arial" w:eastAsia="Calibri" w:hAnsi="Arial" w:cs="Arial"/>
          <w:lang w:val="es-CO" w:eastAsia="es-CO"/>
        </w:rPr>
        <w:t xml:space="preserve"> de Tránsito y Transporte de Barrancabermeja – ITTB</w:t>
      </w:r>
      <w:r>
        <w:rPr>
          <w:rFonts w:ascii="Arial" w:hAnsi="Arial" w:cs="Arial"/>
          <w:iCs/>
          <w:lang w:val="es-CO" w:eastAsia="es-CO"/>
        </w:rPr>
        <w:t xml:space="preserve"> </w:t>
      </w:r>
      <w:r w:rsidRPr="00885950">
        <w:rPr>
          <w:rFonts w:ascii="Arial" w:hAnsi="Arial" w:cs="Arial"/>
          <w:i/>
          <w:color w:val="0070C0"/>
          <w:lang w:val="es-CO" w:eastAsia="es-CO"/>
        </w:rPr>
        <w:t xml:space="preserve">(Anexo No. </w:t>
      </w:r>
      <w:r>
        <w:rPr>
          <w:rFonts w:ascii="Arial" w:hAnsi="Arial" w:cs="Arial"/>
          <w:i/>
          <w:color w:val="0070C0"/>
          <w:lang w:val="es-CO" w:eastAsia="es-CO"/>
        </w:rPr>
        <w:t>1</w:t>
      </w:r>
      <w:r w:rsidR="00737146">
        <w:rPr>
          <w:rFonts w:ascii="Arial" w:hAnsi="Arial" w:cs="Arial"/>
          <w:i/>
          <w:color w:val="0070C0"/>
          <w:lang w:val="es-CO" w:eastAsia="es-CO"/>
        </w:rPr>
        <w:t>5</w:t>
      </w:r>
      <w:r w:rsidRPr="00885950">
        <w:rPr>
          <w:rFonts w:ascii="Arial" w:hAnsi="Arial" w:cs="Arial"/>
          <w:i/>
          <w:color w:val="0070C0"/>
          <w:lang w:val="es-CO" w:eastAsia="es-CO"/>
        </w:rPr>
        <w:t>)</w:t>
      </w:r>
    </w:p>
    <w:p w14:paraId="05E11592" w14:textId="77777777" w:rsidR="002E141B" w:rsidRDefault="002E141B" w:rsidP="008A31BD">
      <w:pPr>
        <w:jc w:val="both"/>
        <w:rPr>
          <w:rFonts w:ascii="Arial" w:hAnsi="Arial" w:cs="Arial"/>
          <w:i/>
          <w:lang w:val="es-CO" w:eastAsia="es-CO"/>
        </w:rPr>
      </w:pPr>
    </w:p>
    <w:p w14:paraId="1601DE99" w14:textId="76A047BE" w:rsidR="00F84D5C" w:rsidRDefault="00F84D5C" w:rsidP="005B645E">
      <w:pPr>
        <w:pStyle w:val="Default"/>
        <w:jc w:val="both"/>
        <w:rPr>
          <w:rFonts w:ascii="Arial" w:hAnsi="Arial" w:cs="Arial"/>
          <w:color w:val="auto"/>
        </w:rPr>
      </w:pPr>
    </w:p>
    <w:p w14:paraId="1BE0994D" w14:textId="4312F79C" w:rsidR="005B645E" w:rsidRDefault="00001255" w:rsidP="002E141B">
      <w:pPr>
        <w:pStyle w:val="Ttulo1"/>
        <w:keepNext w:val="0"/>
        <w:keepLines w:val="0"/>
        <w:numPr>
          <w:ilvl w:val="1"/>
          <w:numId w:val="23"/>
        </w:numPr>
        <w:spacing w:before="0"/>
        <w:contextualSpacing/>
        <w:jc w:val="both"/>
        <w:rPr>
          <w:rFonts w:ascii="Arial" w:eastAsia="Calibri" w:hAnsi="Arial" w:cs="Arial"/>
          <w:bCs w:val="0"/>
          <w:color w:val="auto"/>
          <w:sz w:val="24"/>
          <w:szCs w:val="24"/>
          <w:lang w:val="es-CO" w:eastAsia="es-CO"/>
        </w:rPr>
      </w:pPr>
      <w:bookmarkStart w:id="30" w:name="_Toc94536557"/>
      <w:r>
        <w:rPr>
          <w:rFonts w:ascii="Arial" w:eastAsia="Calibri" w:hAnsi="Arial" w:cs="Arial"/>
          <w:bCs w:val="0"/>
          <w:color w:val="auto"/>
          <w:sz w:val="24"/>
          <w:szCs w:val="24"/>
          <w:lang w:val="es-CO" w:eastAsia="es-CO"/>
        </w:rPr>
        <w:t xml:space="preserve">Cronograma </w:t>
      </w:r>
      <w:r w:rsidR="00F9773D">
        <w:rPr>
          <w:rFonts w:ascii="Arial" w:eastAsia="Calibri" w:hAnsi="Arial" w:cs="Arial"/>
          <w:bCs w:val="0"/>
          <w:color w:val="auto"/>
          <w:sz w:val="24"/>
          <w:szCs w:val="24"/>
          <w:lang w:val="es-CO" w:eastAsia="es-CO"/>
        </w:rPr>
        <w:t>Gestión documental.</w:t>
      </w:r>
      <w:bookmarkEnd w:id="30"/>
    </w:p>
    <w:p w14:paraId="7A43BC0E" w14:textId="13925AE0" w:rsidR="00F9773D" w:rsidRDefault="00F9773D" w:rsidP="00F9773D">
      <w:pPr>
        <w:rPr>
          <w:lang w:val="es-CO" w:eastAsia="es-CO"/>
        </w:rPr>
      </w:pPr>
    </w:p>
    <w:p w14:paraId="1CE06C14" w14:textId="275546D0" w:rsidR="00CC3509" w:rsidRPr="00F84D5C" w:rsidRDefault="00001255" w:rsidP="00CC3509">
      <w:pPr>
        <w:jc w:val="both"/>
        <w:rPr>
          <w:rFonts w:ascii="Arial" w:hAnsi="Arial" w:cs="Arial"/>
          <w:color w:val="FF0000"/>
          <w:lang w:val="es-CO" w:eastAsia="es-CO"/>
        </w:rPr>
      </w:pPr>
      <w:r>
        <w:rPr>
          <w:rFonts w:ascii="Arial" w:hAnsi="Arial" w:cs="Arial"/>
          <w:lang w:val="es-ES_tradnl"/>
        </w:rPr>
        <w:t xml:space="preserve">Para la presente vigencia, la </w:t>
      </w:r>
      <w:r w:rsidRPr="00001255">
        <w:rPr>
          <w:rFonts w:ascii="Arial" w:hAnsi="Arial" w:cs="Arial"/>
          <w:lang w:val="es-ES_tradnl"/>
        </w:rPr>
        <w:t>Inspección</w:t>
      </w:r>
      <w:r w:rsidRPr="00001255">
        <w:rPr>
          <w:rFonts w:ascii="Arial" w:eastAsia="Calibri" w:hAnsi="Arial" w:cs="Arial"/>
          <w:lang w:val="es-CO" w:eastAsia="es-CO"/>
        </w:rPr>
        <w:t xml:space="preserve"> de Tránsito y Transporte de Barrancabermeja – ITTB, </w:t>
      </w:r>
      <w:r>
        <w:rPr>
          <w:rFonts w:ascii="Arial" w:eastAsia="Calibri" w:hAnsi="Arial" w:cs="Arial"/>
          <w:lang w:val="es-CO" w:eastAsia="es-CO"/>
        </w:rPr>
        <w:t xml:space="preserve">tiene proyectado iniciar </w:t>
      </w:r>
      <w:r w:rsidRPr="00001255">
        <w:rPr>
          <w:rFonts w:ascii="Arial" w:eastAsia="Calibri" w:hAnsi="Arial" w:cs="Arial"/>
          <w:lang w:val="es-CO" w:eastAsia="es-CO"/>
        </w:rPr>
        <w:t xml:space="preserve">con las acciones correspondientes para la </w:t>
      </w:r>
      <w:r>
        <w:rPr>
          <w:rFonts w:ascii="Arial" w:eastAsia="Calibri" w:hAnsi="Arial" w:cs="Arial"/>
          <w:lang w:val="es-CO" w:eastAsia="es-CO"/>
        </w:rPr>
        <w:t xml:space="preserve">actualización del Programa de gestión documental </w:t>
      </w:r>
      <w:r w:rsidR="00CC3509">
        <w:rPr>
          <w:rFonts w:ascii="Arial" w:eastAsia="Calibri" w:hAnsi="Arial" w:cs="Arial"/>
          <w:lang w:val="es-CO" w:eastAsia="es-CO"/>
        </w:rPr>
        <w:t xml:space="preserve">– PGD </w:t>
      </w:r>
      <w:r>
        <w:rPr>
          <w:rFonts w:ascii="Arial" w:eastAsia="Calibri" w:hAnsi="Arial" w:cs="Arial"/>
          <w:lang w:val="es-CO" w:eastAsia="es-CO"/>
        </w:rPr>
        <w:t xml:space="preserve">y </w:t>
      </w:r>
      <w:r w:rsidR="00F84D5C">
        <w:rPr>
          <w:rFonts w:ascii="Arial" w:eastAsia="Calibri" w:hAnsi="Arial" w:cs="Arial"/>
          <w:lang w:val="es-CO" w:eastAsia="es-CO"/>
        </w:rPr>
        <w:t>el Plan</w:t>
      </w:r>
      <w:r w:rsidR="00CC3509">
        <w:rPr>
          <w:rFonts w:ascii="Arial" w:eastAsia="Calibri" w:hAnsi="Arial" w:cs="Arial"/>
          <w:lang w:val="es-CO" w:eastAsia="es-CO"/>
        </w:rPr>
        <w:t xml:space="preserve"> Institucional de Archivos – PINAR, razón por la cual se plantea un cronograma de actividades </w:t>
      </w:r>
      <w:r w:rsidR="00F84D5C" w:rsidRPr="00885950">
        <w:rPr>
          <w:rFonts w:ascii="Arial" w:hAnsi="Arial" w:cs="Arial"/>
          <w:i/>
          <w:color w:val="0070C0"/>
          <w:lang w:val="es-CO" w:eastAsia="es-CO"/>
        </w:rPr>
        <w:t xml:space="preserve">(Anexo No. </w:t>
      </w:r>
      <w:r w:rsidR="002E141B">
        <w:rPr>
          <w:rFonts w:ascii="Arial" w:hAnsi="Arial" w:cs="Arial"/>
          <w:i/>
          <w:color w:val="0070C0"/>
          <w:lang w:val="es-CO" w:eastAsia="es-CO"/>
        </w:rPr>
        <w:t>1</w:t>
      </w:r>
      <w:r w:rsidR="00737146">
        <w:rPr>
          <w:rFonts w:ascii="Arial" w:hAnsi="Arial" w:cs="Arial"/>
          <w:i/>
          <w:color w:val="0070C0"/>
          <w:lang w:val="es-CO" w:eastAsia="es-CO"/>
        </w:rPr>
        <w:t>6</w:t>
      </w:r>
      <w:r w:rsidR="00F84D5C" w:rsidRPr="00885950">
        <w:rPr>
          <w:rFonts w:ascii="Arial" w:hAnsi="Arial" w:cs="Arial"/>
          <w:i/>
          <w:color w:val="0070C0"/>
          <w:lang w:val="es-CO" w:eastAsia="es-CO"/>
        </w:rPr>
        <w:t>)</w:t>
      </w:r>
      <w:r w:rsidR="00F84D5C">
        <w:rPr>
          <w:rFonts w:ascii="Arial" w:hAnsi="Arial" w:cs="Arial"/>
          <w:color w:val="FF0000"/>
          <w:lang w:val="es-CO" w:eastAsia="es-CO"/>
        </w:rPr>
        <w:t xml:space="preserve"> </w:t>
      </w:r>
      <w:r w:rsidR="00CC3509">
        <w:rPr>
          <w:rFonts w:ascii="Arial" w:eastAsia="Calibri" w:hAnsi="Arial" w:cs="Arial"/>
          <w:lang w:val="es-CO" w:eastAsia="es-CO"/>
        </w:rPr>
        <w:t xml:space="preserve">que conlleven al logro de los </w:t>
      </w:r>
      <w:r w:rsidR="00CC3509" w:rsidRPr="00001255">
        <w:rPr>
          <w:rFonts w:ascii="Arial" w:eastAsia="Calibri" w:hAnsi="Arial" w:cs="Arial"/>
          <w:lang w:val="es-CO" w:eastAsia="es-CO"/>
        </w:rPr>
        <w:t xml:space="preserve">objetivos de la política de gestión documental establecida en el Modelo Integrado de Planeación y Gestión – MIPG. </w:t>
      </w:r>
    </w:p>
    <w:p w14:paraId="2057C776" w14:textId="77777777" w:rsidR="005B645E" w:rsidRDefault="005B645E" w:rsidP="005B645E">
      <w:pPr>
        <w:pStyle w:val="Default"/>
        <w:jc w:val="both"/>
        <w:rPr>
          <w:rFonts w:ascii="Arial" w:hAnsi="Arial" w:cs="Arial"/>
          <w:color w:val="auto"/>
        </w:rPr>
      </w:pPr>
    </w:p>
    <w:p w14:paraId="3AAC2F23" w14:textId="77777777" w:rsidR="003C2AA0" w:rsidRDefault="003C2AA0" w:rsidP="003C2AA0">
      <w:pPr>
        <w:pStyle w:val="Default"/>
        <w:jc w:val="both"/>
        <w:rPr>
          <w:rFonts w:ascii="Arial" w:hAnsi="Arial" w:cs="Arial"/>
          <w:color w:val="auto"/>
        </w:rPr>
      </w:pPr>
    </w:p>
    <w:p w14:paraId="7A9934EB" w14:textId="172EFA10" w:rsidR="003C2AA0" w:rsidRDefault="003C2AA0" w:rsidP="003C2AA0">
      <w:pPr>
        <w:pStyle w:val="Ttulo1"/>
        <w:keepNext w:val="0"/>
        <w:keepLines w:val="0"/>
        <w:numPr>
          <w:ilvl w:val="1"/>
          <w:numId w:val="23"/>
        </w:numPr>
        <w:spacing w:before="0"/>
        <w:contextualSpacing/>
        <w:jc w:val="both"/>
        <w:rPr>
          <w:rFonts w:ascii="Arial" w:eastAsia="Calibri" w:hAnsi="Arial" w:cs="Arial"/>
          <w:bCs w:val="0"/>
          <w:color w:val="auto"/>
          <w:sz w:val="24"/>
          <w:szCs w:val="24"/>
          <w:lang w:val="es-CO" w:eastAsia="es-CO"/>
        </w:rPr>
      </w:pPr>
      <w:bookmarkStart w:id="31" w:name="_Toc94536558"/>
      <w:r>
        <w:rPr>
          <w:rFonts w:ascii="Arial" w:eastAsia="Calibri" w:hAnsi="Arial" w:cs="Arial"/>
          <w:bCs w:val="0"/>
          <w:color w:val="auto"/>
          <w:sz w:val="24"/>
          <w:szCs w:val="24"/>
          <w:lang w:val="es-CO" w:eastAsia="es-CO"/>
        </w:rPr>
        <w:t xml:space="preserve">Cronograma </w:t>
      </w:r>
      <w:r w:rsidR="00206809">
        <w:rPr>
          <w:rFonts w:ascii="Arial" w:eastAsia="Calibri" w:hAnsi="Arial" w:cs="Arial"/>
          <w:bCs w:val="0"/>
          <w:color w:val="auto"/>
          <w:sz w:val="24"/>
          <w:szCs w:val="24"/>
          <w:lang w:val="es-CO" w:eastAsia="es-CO"/>
        </w:rPr>
        <w:t>de estrategia de participación ciudadana.</w:t>
      </w:r>
      <w:bookmarkEnd w:id="31"/>
    </w:p>
    <w:p w14:paraId="62900817" w14:textId="77777777" w:rsidR="003C2AA0" w:rsidRDefault="003C2AA0" w:rsidP="003C2AA0">
      <w:pPr>
        <w:rPr>
          <w:lang w:val="es-CO" w:eastAsia="es-CO"/>
        </w:rPr>
      </w:pPr>
    </w:p>
    <w:p w14:paraId="4A9349C6" w14:textId="214D5458" w:rsidR="003C2AA0" w:rsidRPr="00F84D5C" w:rsidRDefault="003C2AA0" w:rsidP="003C2AA0">
      <w:pPr>
        <w:jc w:val="both"/>
        <w:rPr>
          <w:rFonts w:ascii="Arial" w:hAnsi="Arial" w:cs="Arial"/>
          <w:color w:val="FF0000"/>
          <w:lang w:val="es-CO" w:eastAsia="es-CO"/>
        </w:rPr>
      </w:pPr>
      <w:r>
        <w:rPr>
          <w:rFonts w:ascii="Arial" w:hAnsi="Arial" w:cs="Arial"/>
          <w:lang w:val="es-ES_tradnl"/>
        </w:rPr>
        <w:t xml:space="preserve">Para la presente vigencia, la </w:t>
      </w:r>
      <w:r w:rsidRPr="00001255">
        <w:rPr>
          <w:rFonts w:ascii="Arial" w:hAnsi="Arial" w:cs="Arial"/>
          <w:lang w:val="es-ES_tradnl"/>
        </w:rPr>
        <w:t>Inspección</w:t>
      </w:r>
      <w:r w:rsidRPr="00001255">
        <w:rPr>
          <w:rFonts w:ascii="Arial" w:eastAsia="Calibri" w:hAnsi="Arial" w:cs="Arial"/>
          <w:lang w:val="es-CO" w:eastAsia="es-CO"/>
        </w:rPr>
        <w:t xml:space="preserve"> de Tránsito y Transporte de Barrancabermeja – ITTB, </w:t>
      </w:r>
      <w:r>
        <w:rPr>
          <w:rFonts w:ascii="Arial" w:eastAsia="Calibri" w:hAnsi="Arial" w:cs="Arial"/>
          <w:lang w:val="es-CO" w:eastAsia="es-CO"/>
        </w:rPr>
        <w:t xml:space="preserve">tiene proyectado iniciar </w:t>
      </w:r>
      <w:r w:rsidRPr="00001255">
        <w:rPr>
          <w:rFonts w:ascii="Arial" w:eastAsia="Calibri" w:hAnsi="Arial" w:cs="Arial"/>
          <w:lang w:val="es-CO" w:eastAsia="es-CO"/>
        </w:rPr>
        <w:t xml:space="preserve">con las acciones correspondientes para la </w:t>
      </w:r>
      <w:r w:rsidR="00FD0065">
        <w:rPr>
          <w:rFonts w:ascii="Arial" w:eastAsia="Calibri" w:hAnsi="Arial" w:cs="Arial"/>
          <w:lang w:val="es-CO" w:eastAsia="es-CO"/>
        </w:rPr>
        <w:t>implementación de la estrategia de participación ciudadana,</w:t>
      </w:r>
      <w:r>
        <w:rPr>
          <w:rFonts w:ascii="Arial" w:eastAsia="Calibri" w:hAnsi="Arial" w:cs="Arial"/>
          <w:lang w:val="es-CO" w:eastAsia="es-CO"/>
        </w:rPr>
        <w:t xml:space="preserve"> por la cual se plantea un cronograma de actividades </w:t>
      </w:r>
      <w:r w:rsidRPr="00885950">
        <w:rPr>
          <w:rFonts w:ascii="Arial" w:hAnsi="Arial" w:cs="Arial"/>
          <w:i/>
          <w:color w:val="0070C0"/>
          <w:lang w:val="es-CO" w:eastAsia="es-CO"/>
        </w:rPr>
        <w:t xml:space="preserve">(Anexo No. </w:t>
      </w:r>
      <w:r>
        <w:rPr>
          <w:rFonts w:ascii="Arial" w:hAnsi="Arial" w:cs="Arial"/>
          <w:i/>
          <w:color w:val="0070C0"/>
          <w:lang w:val="es-CO" w:eastAsia="es-CO"/>
        </w:rPr>
        <w:t>1</w:t>
      </w:r>
      <w:r w:rsidR="00737146">
        <w:rPr>
          <w:rFonts w:ascii="Arial" w:hAnsi="Arial" w:cs="Arial"/>
          <w:i/>
          <w:color w:val="0070C0"/>
          <w:lang w:val="es-CO" w:eastAsia="es-CO"/>
        </w:rPr>
        <w:t>7</w:t>
      </w:r>
      <w:r w:rsidRPr="00885950">
        <w:rPr>
          <w:rFonts w:ascii="Arial" w:hAnsi="Arial" w:cs="Arial"/>
          <w:i/>
          <w:color w:val="0070C0"/>
          <w:lang w:val="es-CO" w:eastAsia="es-CO"/>
        </w:rPr>
        <w:t>)</w:t>
      </w:r>
      <w:r>
        <w:rPr>
          <w:rFonts w:ascii="Arial" w:hAnsi="Arial" w:cs="Arial"/>
          <w:color w:val="FF0000"/>
          <w:lang w:val="es-CO" w:eastAsia="es-CO"/>
        </w:rPr>
        <w:t xml:space="preserve"> </w:t>
      </w:r>
      <w:r>
        <w:rPr>
          <w:rFonts w:ascii="Arial" w:eastAsia="Calibri" w:hAnsi="Arial" w:cs="Arial"/>
          <w:lang w:val="es-CO" w:eastAsia="es-CO"/>
        </w:rPr>
        <w:t xml:space="preserve">que conlleven al logro de los </w:t>
      </w:r>
      <w:r w:rsidRPr="00001255">
        <w:rPr>
          <w:rFonts w:ascii="Arial" w:eastAsia="Calibri" w:hAnsi="Arial" w:cs="Arial"/>
          <w:lang w:val="es-CO" w:eastAsia="es-CO"/>
        </w:rPr>
        <w:t xml:space="preserve">objetivos de la política de </w:t>
      </w:r>
      <w:r w:rsidR="00FD0065">
        <w:rPr>
          <w:rFonts w:ascii="Arial" w:eastAsia="Calibri" w:hAnsi="Arial" w:cs="Arial"/>
          <w:lang w:val="es-CO" w:eastAsia="es-CO"/>
        </w:rPr>
        <w:t>participación ciudadana</w:t>
      </w:r>
      <w:r w:rsidRPr="00001255">
        <w:rPr>
          <w:rFonts w:ascii="Arial" w:eastAsia="Calibri" w:hAnsi="Arial" w:cs="Arial"/>
          <w:lang w:val="es-CO" w:eastAsia="es-CO"/>
        </w:rPr>
        <w:t xml:space="preserve"> establecida en el Modelo Integrado de Planeación y Gestión – MIPG. </w:t>
      </w:r>
    </w:p>
    <w:p w14:paraId="152EE0E3" w14:textId="42762979" w:rsidR="0027238A" w:rsidRDefault="0027238A" w:rsidP="000C2167">
      <w:pPr>
        <w:rPr>
          <w:rFonts w:eastAsia="Calibri"/>
          <w:lang w:val="es-CO" w:eastAsia="es-CO"/>
        </w:rPr>
      </w:pPr>
    </w:p>
    <w:p w14:paraId="4A21EBF6" w14:textId="12661084" w:rsidR="0027238A" w:rsidRDefault="0027238A" w:rsidP="000C2167">
      <w:pPr>
        <w:rPr>
          <w:rFonts w:eastAsia="Calibri"/>
          <w:lang w:val="es-CO" w:eastAsia="es-CO"/>
        </w:rPr>
      </w:pPr>
    </w:p>
    <w:p w14:paraId="70944AC0" w14:textId="0404ADCD" w:rsidR="0027238A" w:rsidRDefault="0027238A" w:rsidP="000C2167">
      <w:pPr>
        <w:rPr>
          <w:rFonts w:eastAsia="Calibri"/>
          <w:lang w:val="es-CO" w:eastAsia="es-CO"/>
        </w:rPr>
      </w:pPr>
    </w:p>
    <w:p w14:paraId="428C434D" w14:textId="19FEB2CC" w:rsidR="0027238A" w:rsidRDefault="0027238A" w:rsidP="000C2167">
      <w:pPr>
        <w:rPr>
          <w:rFonts w:eastAsia="Calibri"/>
          <w:lang w:val="es-CO" w:eastAsia="es-CO"/>
        </w:rPr>
      </w:pPr>
    </w:p>
    <w:p w14:paraId="5B1DFD12" w14:textId="288287E3" w:rsidR="0027238A" w:rsidRDefault="0027238A" w:rsidP="000C2167">
      <w:pPr>
        <w:rPr>
          <w:rFonts w:eastAsia="Calibri"/>
          <w:lang w:val="es-CO" w:eastAsia="es-CO"/>
        </w:rPr>
      </w:pPr>
    </w:p>
    <w:p w14:paraId="32A3DBF8" w14:textId="533A7E07" w:rsidR="0027238A" w:rsidRDefault="0027238A" w:rsidP="000C2167">
      <w:pPr>
        <w:rPr>
          <w:rFonts w:eastAsia="Calibri"/>
          <w:lang w:val="es-CO" w:eastAsia="es-CO"/>
        </w:rPr>
      </w:pPr>
    </w:p>
    <w:p w14:paraId="0601B095" w14:textId="51A73742" w:rsidR="0027238A" w:rsidRDefault="0027238A" w:rsidP="000C2167">
      <w:pPr>
        <w:rPr>
          <w:rFonts w:eastAsia="Calibri"/>
          <w:lang w:val="es-CO" w:eastAsia="es-CO"/>
        </w:rPr>
      </w:pPr>
    </w:p>
    <w:p w14:paraId="16FFB2F9" w14:textId="6A81C5AF" w:rsidR="00737146" w:rsidRDefault="00737146" w:rsidP="000C2167">
      <w:pPr>
        <w:rPr>
          <w:rFonts w:eastAsia="Calibri"/>
          <w:lang w:val="es-CO" w:eastAsia="es-CO"/>
        </w:rPr>
      </w:pPr>
    </w:p>
    <w:p w14:paraId="0F89B281" w14:textId="3091AFDE" w:rsidR="00737146" w:rsidRDefault="00737146" w:rsidP="000C2167">
      <w:pPr>
        <w:rPr>
          <w:rFonts w:eastAsia="Calibri"/>
          <w:lang w:val="es-CO" w:eastAsia="es-CO"/>
        </w:rPr>
      </w:pPr>
    </w:p>
    <w:p w14:paraId="6014A98B" w14:textId="13B927CB" w:rsidR="00737146" w:rsidRDefault="00737146" w:rsidP="000C2167">
      <w:pPr>
        <w:rPr>
          <w:rFonts w:eastAsia="Calibri"/>
          <w:lang w:val="es-CO" w:eastAsia="es-CO"/>
        </w:rPr>
      </w:pPr>
    </w:p>
    <w:p w14:paraId="4138589C" w14:textId="29AC258D" w:rsidR="00737146" w:rsidRDefault="00737146" w:rsidP="000C2167">
      <w:pPr>
        <w:rPr>
          <w:rFonts w:eastAsia="Calibri"/>
          <w:lang w:val="es-CO" w:eastAsia="es-CO"/>
        </w:rPr>
      </w:pPr>
    </w:p>
    <w:p w14:paraId="4C2953A2" w14:textId="687A5DA4" w:rsidR="00737146" w:rsidRDefault="00737146" w:rsidP="000C2167">
      <w:pPr>
        <w:rPr>
          <w:rFonts w:eastAsia="Calibri"/>
          <w:lang w:val="es-CO" w:eastAsia="es-CO"/>
        </w:rPr>
      </w:pPr>
    </w:p>
    <w:p w14:paraId="39675D15" w14:textId="4D6AB5CF" w:rsidR="00737146" w:rsidRDefault="00737146" w:rsidP="000C2167">
      <w:pPr>
        <w:rPr>
          <w:rFonts w:eastAsia="Calibri"/>
          <w:lang w:val="es-CO" w:eastAsia="es-CO"/>
        </w:rPr>
      </w:pPr>
    </w:p>
    <w:p w14:paraId="11CDB579" w14:textId="1BB78C52" w:rsidR="00737146" w:rsidRDefault="00737146" w:rsidP="000C2167">
      <w:pPr>
        <w:rPr>
          <w:rFonts w:eastAsia="Calibri"/>
          <w:lang w:val="es-CO" w:eastAsia="es-CO"/>
        </w:rPr>
      </w:pPr>
    </w:p>
    <w:p w14:paraId="6B8EE374" w14:textId="63B8C5C9" w:rsidR="00737146" w:rsidRDefault="00737146" w:rsidP="000C2167">
      <w:pPr>
        <w:rPr>
          <w:rFonts w:eastAsia="Calibri"/>
          <w:lang w:val="es-CO" w:eastAsia="es-CO"/>
        </w:rPr>
      </w:pPr>
    </w:p>
    <w:p w14:paraId="4288988B" w14:textId="0D50F540" w:rsidR="00737146" w:rsidRDefault="00737146" w:rsidP="000C2167">
      <w:pPr>
        <w:rPr>
          <w:rFonts w:eastAsia="Calibri"/>
          <w:lang w:val="es-CO" w:eastAsia="es-CO"/>
        </w:rPr>
      </w:pPr>
    </w:p>
    <w:p w14:paraId="75DD492D" w14:textId="454D34A4" w:rsidR="00737146" w:rsidRDefault="00737146" w:rsidP="000C2167">
      <w:pPr>
        <w:rPr>
          <w:rFonts w:eastAsia="Calibri"/>
          <w:lang w:val="es-CO" w:eastAsia="es-CO"/>
        </w:rPr>
      </w:pPr>
    </w:p>
    <w:p w14:paraId="3DE943A1" w14:textId="38D45F57" w:rsidR="00737146" w:rsidRDefault="00737146" w:rsidP="000C2167">
      <w:pPr>
        <w:rPr>
          <w:rFonts w:eastAsia="Calibri"/>
          <w:lang w:val="es-CO" w:eastAsia="es-CO"/>
        </w:rPr>
      </w:pPr>
    </w:p>
    <w:p w14:paraId="465A5D01" w14:textId="13AEC562" w:rsidR="00737146" w:rsidRDefault="00737146" w:rsidP="000C2167">
      <w:pPr>
        <w:rPr>
          <w:rFonts w:eastAsia="Calibri"/>
          <w:lang w:val="es-CO" w:eastAsia="es-CO"/>
        </w:rPr>
      </w:pPr>
    </w:p>
    <w:p w14:paraId="32D70829" w14:textId="7E60D246" w:rsidR="00737146" w:rsidRDefault="00737146" w:rsidP="000C2167">
      <w:pPr>
        <w:rPr>
          <w:rFonts w:eastAsia="Calibri"/>
          <w:lang w:val="es-CO" w:eastAsia="es-CO"/>
        </w:rPr>
      </w:pPr>
    </w:p>
    <w:p w14:paraId="636FCF46" w14:textId="536F9668" w:rsidR="00737146" w:rsidRDefault="00737146" w:rsidP="000C2167">
      <w:pPr>
        <w:rPr>
          <w:rFonts w:eastAsia="Calibri"/>
          <w:lang w:val="es-CO" w:eastAsia="es-CO"/>
        </w:rPr>
      </w:pPr>
    </w:p>
    <w:p w14:paraId="7AE9F5C9" w14:textId="7C871055" w:rsidR="00737146" w:rsidRDefault="00737146" w:rsidP="000C2167">
      <w:pPr>
        <w:rPr>
          <w:rFonts w:eastAsia="Calibri"/>
          <w:lang w:val="es-CO" w:eastAsia="es-CO"/>
        </w:rPr>
      </w:pPr>
    </w:p>
    <w:p w14:paraId="648A97DE" w14:textId="33F11DC1" w:rsidR="00737146" w:rsidRDefault="00737146" w:rsidP="000C2167">
      <w:pPr>
        <w:rPr>
          <w:rFonts w:eastAsia="Calibri"/>
          <w:lang w:val="es-CO" w:eastAsia="es-CO"/>
        </w:rPr>
      </w:pPr>
    </w:p>
    <w:p w14:paraId="440F437D" w14:textId="189CEC1A" w:rsidR="00737146" w:rsidRDefault="00737146" w:rsidP="000C2167">
      <w:pPr>
        <w:rPr>
          <w:rFonts w:eastAsia="Calibri"/>
          <w:lang w:val="es-CO" w:eastAsia="es-CO"/>
        </w:rPr>
      </w:pPr>
    </w:p>
    <w:p w14:paraId="571A652E" w14:textId="2AA87758" w:rsidR="00737146" w:rsidRDefault="00737146" w:rsidP="000C2167">
      <w:pPr>
        <w:rPr>
          <w:rFonts w:eastAsia="Calibri"/>
          <w:lang w:val="es-CO" w:eastAsia="es-CO"/>
        </w:rPr>
      </w:pPr>
    </w:p>
    <w:p w14:paraId="1BF73872" w14:textId="763D4035" w:rsidR="00737146" w:rsidRDefault="00737146" w:rsidP="000C2167">
      <w:pPr>
        <w:rPr>
          <w:rFonts w:eastAsia="Calibri"/>
          <w:lang w:val="es-CO" w:eastAsia="es-CO"/>
        </w:rPr>
      </w:pPr>
    </w:p>
    <w:p w14:paraId="26D52672" w14:textId="5A309A2F" w:rsidR="00737146" w:rsidRDefault="00737146" w:rsidP="000C2167">
      <w:pPr>
        <w:rPr>
          <w:rFonts w:eastAsia="Calibri"/>
          <w:lang w:val="es-CO" w:eastAsia="es-CO"/>
        </w:rPr>
      </w:pPr>
    </w:p>
    <w:p w14:paraId="1597F4D0" w14:textId="01978D15" w:rsidR="00737146" w:rsidRDefault="00737146" w:rsidP="000C2167">
      <w:pPr>
        <w:rPr>
          <w:rFonts w:eastAsia="Calibri"/>
          <w:lang w:val="es-CO" w:eastAsia="es-CO"/>
        </w:rPr>
      </w:pPr>
    </w:p>
    <w:p w14:paraId="2E0C16FA" w14:textId="77777777" w:rsidR="00737146" w:rsidRDefault="00737146" w:rsidP="000C2167">
      <w:pPr>
        <w:rPr>
          <w:rFonts w:eastAsia="Calibri"/>
          <w:lang w:val="es-CO" w:eastAsia="es-CO"/>
        </w:rPr>
      </w:pPr>
    </w:p>
    <w:p w14:paraId="6FEE69B2" w14:textId="2859B4DF" w:rsidR="0027238A" w:rsidRDefault="0027238A" w:rsidP="000C2167">
      <w:pPr>
        <w:rPr>
          <w:rFonts w:eastAsia="Calibri"/>
          <w:lang w:val="es-CO" w:eastAsia="es-CO"/>
        </w:rPr>
      </w:pPr>
    </w:p>
    <w:p w14:paraId="147C955F" w14:textId="0A7B267F" w:rsidR="0027238A" w:rsidRDefault="0027238A" w:rsidP="000C2167">
      <w:pPr>
        <w:rPr>
          <w:rFonts w:eastAsia="Calibri"/>
          <w:lang w:val="es-CO" w:eastAsia="es-CO"/>
        </w:rPr>
      </w:pPr>
    </w:p>
    <w:p w14:paraId="5A5C61F6" w14:textId="6C9265D3" w:rsidR="0027238A" w:rsidRDefault="0027238A" w:rsidP="000C2167">
      <w:pPr>
        <w:rPr>
          <w:rFonts w:eastAsia="Calibri"/>
          <w:lang w:val="es-CO" w:eastAsia="es-CO"/>
        </w:rPr>
      </w:pPr>
    </w:p>
    <w:p w14:paraId="47594A3C" w14:textId="77777777" w:rsidR="00A00A97" w:rsidRDefault="00A00A97" w:rsidP="000C2167">
      <w:pPr>
        <w:rPr>
          <w:rFonts w:eastAsia="Calibri"/>
          <w:lang w:val="es-CO" w:eastAsia="es-CO"/>
        </w:rPr>
      </w:pPr>
    </w:p>
    <w:p w14:paraId="772D6BE0" w14:textId="249076E0" w:rsidR="0027238A" w:rsidRDefault="0027238A" w:rsidP="000C2167">
      <w:pPr>
        <w:rPr>
          <w:rFonts w:eastAsia="Calibri"/>
          <w:lang w:val="es-CO" w:eastAsia="es-CO"/>
        </w:rPr>
      </w:pPr>
    </w:p>
    <w:p w14:paraId="1ECF9605" w14:textId="45D2D99A" w:rsidR="00DC539F" w:rsidRPr="00814F17" w:rsidRDefault="002E141B" w:rsidP="00725C7D">
      <w:pPr>
        <w:pStyle w:val="Ttulo1"/>
        <w:keepNext w:val="0"/>
        <w:keepLines w:val="0"/>
        <w:spacing w:before="0"/>
        <w:contextualSpacing/>
        <w:jc w:val="center"/>
        <w:rPr>
          <w:rFonts w:ascii="Arial" w:eastAsia="Calibri" w:hAnsi="Arial" w:cs="Arial"/>
          <w:bCs w:val="0"/>
          <w:color w:val="auto"/>
          <w:sz w:val="24"/>
          <w:szCs w:val="24"/>
          <w:lang w:val="es-CO" w:eastAsia="es-CO"/>
        </w:rPr>
      </w:pPr>
      <w:bookmarkStart w:id="32" w:name="_Toc94536559"/>
      <w:r>
        <w:rPr>
          <w:rFonts w:ascii="Arial" w:eastAsia="Calibri" w:hAnsi="Arial" w:cs="Arial"/>
          <w:bCs w:val="0"/>
          <w:color w:val="auto"/>
          <w:sz w:val="24"/>
          <w:szCs w:val="24"/>
          <w:lang w:val="es-CO" w:eastAsia="es-CO"/>
        </w:rPr>
        <w:t>A</w:t>
      </w:r>
      <w:r w:rsidR="00DC539F" w:rsidRPr="00814F17">
        <w:rPr>
          <w:rFonts w:ascii="Arial" w:eastAsia="Calibri" w:hAnsi="Arial" w:cs="Arial"/>
          <w:bCs w:val="0"/>
          <w:color w:val="auto"/>
          <w:sz w:val="24"/>
          <w:szCs w:val="24"/>
          <w:lang w:val="es-CO" w:eastAsia="es-CO"/>
        </w:rPr>
        <w:t>NEXOS</w:t>
      </w:r>
      <w:bookmarkEnd w:id="32"/>
    </w:p>
    <w:p w14:paraId="1CBB10EA" w14:textId="77777777" w:rsidR="00DC539F" w:rsidRPr="00814F17" w:rsidRDefault="00DC539F" w:rsidP="00814F17">
      <w:pPr>
        <w:rPr>
          <w:rFonts w:eastAsia="Calibri"/>
          <w:lang w:val="es-CO" w:eastAsia="es-CO"/>
        </w:rPr>
      </w:pPr>
    </w:p>
    <w:p w14:paraId="4F84A557" w14:textId="77777777" w:rsidR="00DC539F" w:rsidRPr="00814F17" w:rsidRDefault="00DC539F" w:rsidP="00814F17">
      <w:pPr>
        <w:rPr>
          <w:rFonts w:eastAsia="Calibri"/>
          <w:lang w:val="es-CO" w:eastAsia="es-CO"/>
        </w:rPr>
      </w:pPr>
    </w:p>
    <w:p w14:paraId="42E4A958" w14:textId="77777777" w:rsidR="00F959D1" w:rsidRPr="00F959D1" w:rsidRDefault="00F959D1" w:rsidP="00F959D1">
      <w:pPr>
        <w:rPr>
          <w:rFonts w:ascii="Arial" w:hAnsi="Arial" w:cs="Arial"/>
          <w:lang w:val="es-CO"/>
        </w:rPr>
      </w:pPr>
    </w:p>
    <w:p w14:paraId="594170D4" w14:textId="37584431" w:rsidR="00F959D1" w:rsidRPr="00F959D1" w:rsidRDefault="00F959D1" w:rsidP="00F959D1">
      <w:pPr>
        <w:rPr>
          <w:rFonts w:ascii="Arial" w:hAnsi="Arial" w:cs="Arial"/>
          <w:lang w:val="es-CO"/>
        </w:rPr>
      </w:pPr>
      <w:r>
        <w:rPr>
          <w:rFonts w:ascii="Arial" w:hAnsi="Arial" w:cs="Arial"/>
          <w:lang w:val="es-CO"/>
        </w:rPr>
        <w:t xml:space="preserve">Anexo 1.  </w:t>
      </w:r>
      <w:r w:rsidRPr="00F959D1">
        <w:rPr>
          <w:rFonts w:ascii="Arial" w:hAnsi="Arial" w:cs="Arial"/>
          <w:lang w:val="es-CO"/>
        </w:rPr>
        <w:t>Plan de adquisiciones (Resolución de adopción No. 0118 de 2022)</w:t>
      </w:r>
    </w:p>
    <w:p w14:paraId="3E926961" w14:textId="757E0CB9" w:rsidR="00F959D1" w:rsidRPr="00F959D1" w:rsidRDefault="00F959D1" w:rsidP="00F959D1">
      <w:pPr>
        <w:rPr>
          <w:rFonts w:ascii="Arial" w:hAnsi="Arial" w:cs="Arial"/>
          <w:lang w:val="es-CO"/>
        </w:rPr>
      </w:pPr>
      <w:r>
        <w:rPr>
          <w:rFonts w:ascii="Arial" w:hAnsi="Arial" w:cs="Arial"/>
          <w:lang w:val="es-CO"/>
        </w:rPr>
        <w:t xml:space="preserve">Anexo 2.  </w:t>
      </w:r>
      <w:r w:rsidRPr="00F959D1">
        <w:rPr>
          <w:rFonts w:ascii="Arial" w:hAnsi="Arial" w:cs="Arial"/>
          <w:lang w:val="es-CO"/>
        </w:rPr>
        <w:t>Plan de acción vigencia 2022 (Del Plan de Desarrollo Distrital 2020-2023)</w:t>
      </w:r>
    </w:p>
    <w:p w14:paraId="11E18B74" w14:textId="47D50772" w:rsidR="00F959D1" w:rsidRPr="00F959D1" w:rsidRDefault="00F959D1" w:rsidP="00F959D1">
      <w:pPr>
        <w:rPr>
          <w:rFonts w:ascii="Arial" w:hAnsi="Arial" w:cs="Arial"/>
          <w:lang w:val="es-CO"/>
        </w:rPr>
      </w:pPr>
      <w:r>
        <w:rPr>
          <w:rFonts w:ascii="Arial" w:hAnsi="Arial" w:cs="Arial"/>
          <w:lang w:val="es-CO"/>
        </w:rPr>
        <w:t xml:space="preserve">Anexo 3.  </w:t>
      </w:r>
      <w:r w:rsidRPr="00F959D1">
        <w:rPr>
          <w:rFonts w:ascii="Arial" w:hAnsi="Arial" w:cs="Arial"/>
          <w:lang w:val="es-CO"/>
        </w:rPr>
        <w:t xml:space="preserve">Plan operativo anual de inversiones - POAI </w:t>
      </w:r>
    </w:p>
    <w:p w14:paraId="14AF931F" w14:textId="4B1A6A14" w:rsidR="00F959D1" w:rsidRPr="00F959D1" w:rsidRDefault="00F959D1" w:rsidP="00F959D1">
      <w:pPr>
        <w:rPr>
          <w:rFonts w:ascii="Arial" w:hAnsi="Arial" w:cs="Arial"/>
          <w:lang w:val="es-CO"/>
        </w:rPr>
      </w:pPr>
      <w:r>
        <w:rPr>
          <w:rFonts w:ascii="Arial" w:hAnsi="Arial" w:cs="Arial"/>
          <w:lang w:val="es-CO"/>
        </w:rPr>
        <w:t xml:space="preserve">Anexo 4.  </w:t>
      </w:r>
      <w:r w:rsidRPr="00F959D1">
        <w:rPr>
          <w:rFonts w:ascii="Arial" w:hAnsi="Arial" w:cs="Arial"/>
          <w:lang w:val="es-CO"/>
        </w:rPr>
        <w:t>Plan anticorrupción y de atención al ciudadano</w:t>
      </w:r>
    </w:p>
    <w:p w14:paraId="2EABC5A8" w14:textId="59B71915" w:rsidR="00F959D1" w:rsidRPr="00F959D1" w:rsidRDefault="00F959D1" w:rsidP="00F959D1">
      <w:pPr>
        <w:rPr>
          <w:rFonts w:ascii="Arial" w:hAnsi="Arial" w:cs="Arial"/>
          <w:lang w:val="es-CO"/>
        </w:rPr>
      </w:pPr>
      <w:r>
        <w:rPr>
          <w:rFonts w:ascii="Arial" w:hAnsi="Arial" w:cs="Arial"/>
          <w:lang w:val="es-CO"/>
        </w:rPr>
        <w:t xml:space="preserve">Anexo 5.  </w:t>
      </w:r>
      <w:r w:rsidRPr="00F959D1">
        <w:rPr>
          <w:rFonts w:ascii="Arial" w:hAnsi="Arial" w:cs="Arial"/>
          <w:lang w:val="es-CO"/>
        </w:rPr>
        <w:t>Plan de austeridad y gestión ambiental</w:t>
      </w:r>
    </w:p>
    <w:p w14:paraId="0ECA9D1E" w14:textId="1448198C" w:rsidR="00F959D1" w:rsidRPr="00F959D1" w:rsidRDefault="00F959D1" w:rsidP="00F959D1">
      <w:pPr>
        <w:rPr>
          <w:rFonts w:ascii="Arial" w:hAnsi="Arial" w:cs="Arial"/>
          <w:lang w:val="es-CO"/>
        </w:rPr>
      </w:pPr>
      <w:r>
        <w:rPr>
          <w:rFonts w:ascii="Arial" w:hAnsi="Arial" w:cs="Arial"/>
          <w:lang w:val="es-CO"/>
        </w:rPr>
        <w:t xml:space="preserve">Anexo 6.  </w:t>
      </w:r>
      <w:r w:rsidRPr="00F959D1">
        <w:rPr>
          <w:rFonts w:ascii="Arial" w:hAnsi="Arial" w:cs="Arial"/>
          <w:lang w:val="es-CO"/>
        </w:rPr>
        <w:t>Plan estratégico de talento humano</w:t>
      </w:r>
    </w:p>
    <w:p w14:paraId="0DFA4EA2" w14:textId="437154F8" w:rsidR="00F959D1" w:rsidRPr="00F959D1" w:rsidRDefault="00F959D1" w:rsidP="00F959D1">
      <w:pPr>
        <w:rPr>
          <w:rFonts w:ascii="Arial" w:hAnsi="Arial" w:cs="Arial"/>
          <w:lang w:val="es-CO"/>
        </w:rPr>
      </w:pPr>
      <w:r>
        <w:rPr>
          <w:rFonts w:ascii="Arial" w:hAnsi="Arial" w:cs="Arial"/>
          <w:lang w:val="es-CO"/>
        </w:rPr>
        <w:t xml:space="preserve">Anexo 7.  </w:t>
      </w:r>
      <w:r w:rsidRPr="00F959D1">
        <w:rPr>
          <w:rFonts w:ascii="Arial" w:hAnsi="Arial" w:cs="Arial"/>
          <w:lang w:val="es-CO"/>
        </w:rPr>
        <w:t>Plan de previsión de recursos humanos</w:t>
      </w:r>
    </w:p>
    <w:p w14:paraId="56A7624F" w14:textId="30F84E16" w:rsidR="00F959D1" w:rsidRPr="00F959D1" w:rsidRDefault="00F959D1" w:rsidP="00F959D1">
      <w:pPr>
        <w:rPr>
          <w:rFonts w:ascii="Arial" w:hAnsi="Arial" w:cs="Arial"/>
          <w:lang w:val="es-CO"/>
        </w:rPr>
      </w:pPr>
      <w:r>
        <w:rPr>
          <w:rFonts w:ascii="Arial" w:hAnsi="Arial" w:cs="Arial"/>
          <w:lang w:val="es-CO"/>
        </w:rPr>
        <w:t xml:space="preserve">Anexo 8.  </w:t>
      </w:r>
      <w:r w:rsidRPr="00F959D1">
        <w:rPr>
          <w:rFonts w:ascii="Arial" w:hAnsi="Arial" w:cs="Arial"/>
          <w:lang w:val="es-CO"/>
        </w:rPr>
        <w:t>Plan anual de vacantes</w:t>
      </w:r>
    </w:p>
    <w:p w14:paraId="6E735926" w14:textId="4C6F67E9" w:rsidR="00F959D1" w:rsidRPr="00F959D1" w:rsidRDefault="00F959D1" w:rsidP="00F959D1">
      <w:pPr>
        <w:rPr>
          <w:rFonts w:ascii="Arial" w:hAnsi="Arial" w:cs="Arial"/>
          <w:lang w:val="es-CO"/>
        </w:rPr>
      </w:pPr>
      <w:r>
        <w:rPr>
          <w:rFonts w:ascii="Arial" w:hAnsi="Arial" w:cs="Arial"/>
          <w:lang w:val="es-CO"/>
        </w:rPr>
        <w:t xml:space="preserve">Anexo 9.  </w:t>
      </w:r>
      <w:r w:rsidRPr="00F959D1">
        <w:rPr>
          <w:rFonts w:ascii="Arial" w:hAnsi="Arial" w:cs="Arial"/>
          <w:lang w:val="es-CO"/>
        </w:rPr>
        <w:t>Plan de seguridad y salud en el trabajo</w:t>
      </w:r>
    </w:p>
    <w:p w14:paraId="5A2FE896" w14:textId="59D534FD" w:rsidR="00F959D1" w:rsidRPr="00F959D1" w:rsidRDefault="00F959D1" w:rsidP="00F959D1">
      <w:pPr>
        <w:rPr>
          <w:rFonts w:ascii="Arial" w:hAnsi="Arial" w:cs="Arial"/>
          <w:lang w:val="es-CO"/>
        </w:rPr>
      </w:pPr>
      <w:r>
        <w:rPr>
          <w:rFonts w:ascii="Arial" w:hAnsi="Arial" w:cs="Arial"/>
          <w:lang w:val="es-CO"/>
        </w:rPr>
        <w:t xml:space="preserve">Anexo 10.  </w:t>
      </w:r>
      <w:r w:rsidRPr="00F959D1">
        <w:rPr>
          <w:rFonts w:ascii="Arial" w:hAnsi="Arial" w:cs="Arial"/>
          <w:lang w:val="es-CO"/>
        </w:rPr>
        <w:t>Plan de bienestar e incentivos</w:t>
      </w:r>
    </w:p>
    <w:p w14:paraId="7AFA9DFA" w14:textId="635EAE6A" w:rsidR="00F959D1" w:rsidRPr="00F959D1" w:rsidRDefault="00F959D1" w:rsidP="00F959D1">
      <w:pPr>
        <w:rPr>
          <w:rFonts w:ascii="Arial" w:hAnsi="Arial" w:cs="Arial"/>
          <w:lang w:val="es-CO"/>
        </w:rPr>
      </w:pPr>
      <w:r>
        <w:rPr>
          <w:rFonts w:ascii="Arial" w:hAnsi="Arial" w:cs="Arial"/>
          <w:lang w:val="es-CO"/>
        </w:rPr>
        <w:t xml:space="preserve">Anexo 11.  </w:t>
      </w:r>
      <w:r w:rsidRPr="00F959D1">
        <w:rPr>
          <w:rFonts w:ascii="Arial" w:hAnsi="Arial" w:cs="Arial"/>
          <w:lang w:val="es-CO"/>
        </w:rPr>
        <w:t>Plan institucional de capacitación</w:t>
      </w:r>
    </w:p>
    <w:p w14:paraId="307C2635" w14:textId="715E4C8B" w:rsidR="00F959D1" w:rsidRPr="00F959D1" w:rsidRDefault="00F959D1" w:rsidP="00F959D1">
      <w:pPr>
        <w:rPr>
          <w:rFonts w:ascii="Arial" w:hAnsi="Arial" w:cs="Arial"/>
          <w:lang w:val="es-CO"/>
        </w:rPr>
      </w:pPr>
      <w:r>
        <w:rPr>
          <w:rFonts w:ascii="Arial" w:hAnsi="Arial" w:cs="Arial"/>
          <w:lang w:val="es-CO"/>
        </w:rPr>
        <w:t>Anexo 1</w:t>
      </w:r>
      <w:r w:rsidR="00EB6214">
        <w:rPr>
          <w:rFonts w:ascii="Arial" w:hAnsi="Arial" w:cs="Arial"/>
          <w:lang w:val="es-CO"/>
        </w:rPr>
        <w:t>2</w:t>
      </w:r>
      <w:r>
        <w:rPr>
          <w:rFonts w:ascii="Arial" w:hAnsi="Arial" w:cs="Arial"/>
          <w:lang w:val="es-CO"/>
        </w:rPr>
        <w:t xml:space="preserve">.  </w:t>
      </w:r>
      <w:r w:rsidRPr="00F959D1">
        <w:rPr>
          <w:rFonts w:ascii="Arial" w:hAnsi="Arial" w:cs="Arial"/>
          <w:lang w:val="es-CO"/>
        </w:rPr>
        <w:t>Plan de tecnología PETI</w:t>
      </w:r>
    </w:p>
    <w:p w14:paraId="25D295CC" w14:textId="4DE4B93E" w:rsidR="00F959D1" w:rsidRPr="00F959D1" w:rsidRDefault="00F959D1" w:rsidP="00F959D1">
      <w:pPr>
        <w:rPr>
          <w:rFonts w:ascii="Arial" w:hAnsi="Arial" w:cs="Arial"/>
          <w:lang w:val="es-CO"/>
        </w:rPr>
      </w:pPr>
      <w:r>
        <w:rPr>
          <w:rFonts w:ascii="Arial" w:hAnsi="Arial" w:cs="Arial"/>
          <w:lang w:val="es-CO"/>
        </w:rPr>
        <w:t>Anexo 1</w:t>
      </w:r>
      <w:r w:rsidR="00EB6214">
        <w:rPr>
          <w:rFonts w:ascii="Arial" w:hAnsi="Arial" w:cs="Arial"/>
          <w:lang w:val="es-CO"/>
        </w:rPr>
        <w:t>3</w:t>
      </w:r>
      <w:r>
        <w:rPr>
          <w:rFonts w:ascii="Arial" w:hAnsi="Arial" w:cs="Arial"/>
          <w:lang w:val="es-CO"/>
        </w:rPr>
        <w:t xml:space="preserve">.  </w:t>
      </w:r>
      <w:r w:rsidRPr="00F959D1">
        <w:rPr>
          <w:rFonts w:ascii="Arial" w:hAnsi="Arial" w:cs="Arial"/>
          <w:lang w:val="es-CO"/>
        </w:rPr>
        <w:t>Cronograma de actividades para el tratamiento de riesgos seguridad y privacidad de la información</w:t>
      </w:r>
    </w:p>
    <w:p w14:paraId="1AC98515" w14:textId="4A5157CE" w:rsidR="00F959D1" w:rsidRPr="00F959D1" w:rsidRDefault="00F959D1" w:rsidP="00F959D1">
      <w:pPr>
        <w:rPr>
          <w:rFonts w:ascii="Arial" w:hAnsi="Arial" w:cs="Arial"/>
          <w:lang w:val="es-CO"/>
        </w:rPr>
      </w:pPr>
      <w:r>
        <w:rPr>
          <w:rFonts w:ascii="Arial" w:hAnsi="Arial" w:cs="Arial"/>
          <w:lang w:val="es-CO"/>
        </w:rPr>
        <w:t>Anexo 1</w:t>
      </w:r>
      <w:r w:rsidR="00EB6214">
        <w:rPr>
          <w:rFonts w:ascii="Arial" w:hAnsi="Arial" w:cs="Arial"/>
          <w:lang w:val="es-CO"/>
        </w:rPr>
        <w:t>4</w:t>
      </w:r>
      <w:r>
        <w:rPr>
          <w:rFonts w:ascii="Arial" w:hAnsi="Arial" w:cs="Arial"/>
          <w:lang w:val="es-CO"/>
        </w:rPr>
        <w:t xml:space="preserve">.  </w:t>
      </w:r>
      <w:r w:rsidRPr="00F959D1">
        <w:rPr>
          <w:rFonts w:ascii="Arial" w:hAnsi="Arial" w:cs="Arial"/>
          <w:lang w:val="es-CO"/>
        </w:rPr>
        <w:t>Cronograma de actividades de seguridad y privacidad de la información.</w:t>
      </w:r>
    </w:p>
    <w:p w14:paraId="40034587" w14:textId="4A7BE279" w:rsidR="00F959D1" w:rsidRPr="00F959D1" w:rsidRDefault="00F959D1" w:rsidP="00F959D1">
      <w:pPr>
        <w:rPr>
          <w:rFonts w:ascii="Arial" w:hAnsi="Arial" w:cs="Arial"/>
          <w:lang w:val="es-CO"/>
        </w:rPr>
      </w:pPr>
      <w:r>
        <w:rPr>
          <w:rFonts w:ascii="Arial" w:hAnsi="Arial" w:cs="Arial"/>
          <w:lang w:val="es-CO"/>
        </w:rPr>
        <w:t>Anexo 1</w:t>
      </w:r>
      <w:r w:rsidR="00EB6214">
        <w:rPr>
          <w:rFonts w:ascii="Arial" w:hAnsi="Arial" w:cs="Arial"/>
          <w:lang w:val="es-CO"/>
        </w:rPr>
        <w:t>5</w:t>
      </w:r>
      <w:r>
        <w:rPr>
          <w:rFonts w:ascii="Arial" w:hAnsi="Arial" w:cs="Arial"/>
          <w:lang w:val="es-CO"/>
        </w:rPr>
        <w:t xml:space="preserve">.  </w:t>
      </w:r>
      <w:r w:rsidRPr="00F959D1">
        <w:rPr>
          <w:rFonts w:ascii="Arial" w:hAnsi="Arial" w:cs="Arial"/>
          <w:lang w:val="es-CO"/>
        </w:rPr>
        <w:t>Cronograma de actividades de mantenimiento de servicios tecnológicos.</w:t>
      </w:r>
    </w:p>
    <w:p w14:paraId="588F3025" w14:textId="1D17ECEE" w:rsidR="00F959D1" w:rsidRPr="00F959D1" w:rsidRDefault="00F959D1" w:rsidP="00F959D1">
      <w:pPr>
        <w:rPr>
          <w:rFonts w:ascii="Arial" w:hAnsi="Arial" w:cs="Arial"/>
          <w:lang w:val="es-CO"/>
        </w:rPr>
      </w:pPr>
      <w:r>
        <w:rPr>
          <w:rFonts w:ascii="Arial" w:hAnsi="Arial" w:cs="Arial"/>
          <w:lang w:val="es-CO"/>
        </w:rPr>
        <w:t>Anexo 1</w:t>
      </w:r>
      <w:r w:rsidR="00EB6214">
        <w:rPr>
          <w:rFonts w:ascii="Arial" w:hAnsi="Arial" w:cs="Arial"/>
          <w:lang w:val="es-CO"/>
        </w:rPr>
        <w:t>6</w:t>
      </w:r>
      <w:r>
        <w:rPr>
          <w:rFonts w:ascii="Arial" w:hAnsi="Arial" w:cs="Arial"/>
          <w:lang w:val="es-CO"/>
        </w:rPr>
        <w:t xml:space="preserve">.  </w:t>
      </w:r>
      <w:r w:rsidRPr="00F959D1">
        <w:rPr>
          <w:rFonts w:ascii="Arial" w:hAnsi="Arial" w:cs="Arial"/>
          <w:lang w:val="es-CO"/>
        </w:rPr>
        <w:t>Cronograma de actividades para implementación del sistema de gestión documental.</w:t>
      </w:r>
    </w:p>
    <w:p w14:paraId="242CB5F5" w14:textId="42ED4BCF" w:rsidR="00DC539F" w:rsidRPr="00814F17" w:rsidRDefault="00F959D1" w:rsidP="00F959D1">
      <w:pPr>
        <w:rPr>
          <w:rFonts w:ascii="Arial" w:hAnsi="Arial" w:cs="Arial"/>
          <w:lang w:val="es-CO"/>
        </w:rPr>
      </w:pPr>
      <w:r>
        <w:rPr>
          <w:rFonts w:ascii="Arial" w:hAnsi="Arial" w:cs="Arial"/>
          <w:lang w:val="es-CO"/>
        </w:rPr>
        <w:t>Anexo 1</w:t>
      </w:r>
      <w:r w:rsidR="00EB6214">
        <w:rPr>
          <w:rFonts w:ascii="Arial" w:hAnsi="Arial" w:cs="Arial"/>
          <w:lang w:val="es-CO"/>
        </w:rPr>
        <w:t>7</w:t>
      </w:r>
      <w:r>
        <w:rPr>
          <w:rFonts w:ascii="Arial" w:hAnsi="Arial" w:cs="Arial"/>
          <w:lang w:val="es-CO"/>
        </w:rPr>
        <w:t xml:space="preserve">.  </w:t>
      </w:r>
      <w:r w:rsidRPr="00F959D1">
        <w:rPr>
          <w:rFonts w:ascii="Arial" w:hAnsi="Arial" w:cs="Arial"/>
          <w:lang w:val="es-CO"/>
        </w:rPr>
        <w:t>Cronograma de actividades con estrategias de participación ciudadana.</w:t>
      </w:r>
    </w:p>
    <w:p w14:paraId="10E3BA7D" w14:textId="77777777" w:rsidR="00347394" w:rsidRPr="00814F17" w:rsidRDefault="00347394" w:rsidP="00814F17">
      <w:pPr>
        <w:rPr>
          <w:rFonts w:ascii="Arial" w:hAnsi="Arial" w:cs="Arial"/>
          <w:lang w:val="es-CO"/>
        </w:rPr>
      </w:pPr>
    </w:p>
    <w:p w14:paraId="18872C31" w14:textId="77777777" w:rsidR="00602775" w:rsidRPr="00814F17" w:rsidRDefault="00602775" w:rsidP="00814F17">
      <w:pPr>
        <w:rPr>
          <w:rFonts w:ascii="Arial" w:hAnsi="Arial" w:cs="Arial"/>
          <w:lang w:val="es-CO"/>
        </w:rPr>
      </w:pPr>
    </w:p>
    <w:tbl>
      <w:tblPr>
        <w:tblStyle w:val="Tablaconcuadrcula1"/>
        <w:tblW w:w="0" w:type="auto"/>
        <w:jc w:val="center"/>
        <w:tblLook w:val="04A0" w:firstRow="1" w:lastRow="0" w:firstColumn="1" w:lastColumn="0" w:noHBand="0" w:noVBand="1"/>
      </w:tblPr>
      <w:tblGrid>
        <w:gridCol w:w="1907"/>
        <w:gridCol w:w="3076"/>
        <w:gridCol w:w="1746"/>
        <w:gridCol w:w="2473"/>
      </w:tblGrid>
      <w:tr w:rsidR="00FD0065" w:rsidRPr="00814F17" w14:paraId="740547CC" w14:textId="77777777" w:rsidTr="00D163D1">
        <w:trPr>
          <w:trHeight w:val="277"/>
          <w:jc w:val="center"/>
        </w:trPr>
        <w:tc>
          <w:tcPr>
            <w:tcW w:w="1935" w:type="dxa"/>
            <w:tcBorders>
              <w:top w:val="single" w:sz="4" w:space="0" w:color="auto"/>
              <w:left w:val="single" w:sz="4" w:space="0" w:color="auto"/>
              <w:bottom w:val="single" w:sz="4" w:space="0" w:color="auto"/>
              <w:right w:val="single" w:sz="4" w:space="0" w:color="auto"/>
            </w:tcBorders>
            <w:vAlign w:val="center"/>
          </w:tcPr>
          <w:p w14:paraId="14B72015" w14:textId="77777777" w:rsidR="00143D51" w:rsidRPr="00814F17" w:rsidRDefault="00143D51" w:rsidP="00814F17">
            <w:pPr>
              <w:jc w:val="center"/>
              <w:rPr>
                <w:rFonts w:ascii="Arial" w:hAnsi="Arial" w:cs="Arial"/>
                <w:i/>
                <w:sz w:val="18"/>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05675A8" w14:textId="77777777" w:rsidR="00143D51" w:rsidRPr="00814F17" w:rsidRDefault="00143D51" w:rsidP="00814F17">
            <w:pPr>
              <w:jc w:val="center"/>
              <w:rPr>
                <w:rFonts w:ascii="Arial" w:hAnsi="Arial" w:cs="Arial"/>
                <w:i/>
                <w:sz w:val="18"/>
              </w:rPr>
            </w:pPr>
            <w:r w:rsidRPr="00814F17">
              <w:rPr>
                <w:rFonts w:ascii="Arial" w:hAnsi="Arial" w:cs="Arial"/>
                <w:i/>
                <w:sz w:val="18"/>
              </w:rPr>
              <w:t>NOMBRE DEL FUNCIONARIO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EC986F" w14:textId="77777777" w:rsidR="00143D51" w:rsidRPr="00814F17" w:rsidRDefault="00143D51" w:rsidP="00814F17">
            <w:pPr>
              <w:jc w:val="center"/>
              <w:rPr>
                <w:rFonts w:ascii="Arial" w:hAnsi="Arial" w:cs="Arial"/>
                <w:i/>
                <w:sz w:val="18"/>
              </w:rPr>
            </w:pPr>
            <w:r w:rsidRPr="00814F17">
              <w:rPr>
                <w:rFonts w:ascii="Arial" w:hAnsi="Arial" w:cs="Arial"/>
                <w:i/>
                <w:sz w:val="18"/>
              </w:rPr>
              <w:t>FIRMA</w:t>
            </w:r>
          </w:p>
        </w:tc>
        <w:tc>
          <w:tcPr>
            <w:tcW w:w="2517" w:type="dxa"/>
            <w:tcBorders>
              <w:top w:val="single" w:sz="4" w:space="0" w:color="auto"/>
              <w:left w:val="single" w:sz="4" w:space="0" w:color="auto"/>
              <w:bottom w:val="single" w:sz="4" w:space="0" w:color="auto"/>
              <w:right w:val="single" w:sz="4" w:space="0" w:color="auto"/>
            </w:tcBorders>
            <w:vAlign w:val="center"/>
            <w:hideMark/>
          </w:tcPr>
          <w:p w14:paraId="52A08B1A" w14:textId="77777777" w:rsidR="00143D51" w:rsidRPr="00814F17" w:rsidRDefault="00143D51" w:rsidP="00814F17">
            <w:pPr>
              <w:jc w:val="center"/>
              <w:rPr>
                <w:rFonts w:ascii="Arial" w:hAnsi="Arial" w:cs="Arial"/>
                <w:i/>
                <w:sz w:val="18"/>
              </w:rPr>
            </w:pPr>
            <w:r w:rsidRPr="00814F17">
              <w:rPr>
                <w:rFonts w:ascii="Arial" w:hAnsi="Arial" w:cs="Arial"/>
                <w:i/>
                <w:sz w:val="18"/>
              </w:rPr>
              <w:t>FECHA</w:t>
            </w:r>
          </w:p>
        </w:tc>
      </w:tr>
      <w:tr w:rsidR="00FD0065" w:rsidRPr="00814F17" w14:paraId="6C99BBE8" w14:textId="77777777" w:rsidTr="00FD0065">
        <w:trPr>
          <w:trHeight w:val="424"/>
          <w:jc w:val="center"/>
        </w:trPr>
        <w:tc>
          <w:tcPr>
            <w:tcW w:w="1935" w:type="dxa"/>
            <w:tcBorders>
              <w:top w:val="single" w:sz="4" w:space="0" w:color="auto"/>
              <w:left w:val="single" w:sz="4" w:space="0" w:color="auto"/>
              <w:bottom w:val="single" w:sz="4" w:space="0" w:color="auto"/>
              <w:right w:val="single" w:sz="4" w:space="0" w:color="auto"/>
            </w:tcBorders>
            <w:vAlign w:val="center"/>
            <w:hideMark/>
          </w:tcPr>
          <w:p w14:paraId="09A057C5" w14:textId="77777777" w:rsidR="00143D51" w:rsidRPr="00814F17" w:rsidRDefault="00143D51" w:rsidP="00814F17">
            <w:pPr>
              <w:jc w:val="center"/>
              <w:rPr>
                <w:rFonts w:ascii="Arial" w:hAnsi="Arial" w:cs="Arial"/>
                <w:i/>
                <w:sz w:val="18"/>
              </w:rPr>
            </w:pPr>
            <w:r w:rsidRPr="00814F17">
              <w:rPr>
                <w:rFonts w:ascii="Arial" w:hAnsi="Arial" w:cs="Arial"/>
                <w:i/>
                <w:sz w:val="18"/>
              </w:rPr>
              <w:t>Elaboró:</w:t>
            </w:r>
          </w:p>
        </w:tc>
        <w:tc>
          <w:tcPr>
            <w:tcW w:w="3119" w:type="dxa"/>
            <w:tcBorders>
              <w:top w:val="single" w:sz="4" w:space="0" w:color="auto"/>
              <w:left w:val="single" w:sz="4" w:space="0" w:color="auto"/>
              <w:bottom w:val="single" w:sz="4" w:space="0" w:color="auto"/>
              <w:right w:val="single" w:sz="4" w:space="0" w:color="auto"/>
            </w:tcBorders>
            <w:vAlign w:val="center"/>
          </w:tcPr>
          <w:p w14:paraId="6753E161" w14:textId="01EFEF22" w:rsidR="00143D51" w:rsidRPr="00814F17" w:rsidRDefault="003A7091" w:rsidP="00814F17">
            <w:pPr>
              <w:jc w:val="center"/>
              <w:rPr>
                <w:rFonts w:ascii="Arial" w:hAnsi="Arial" w:cs="Arial"/>
                <w:i/>
                <w:sz w:val="18"/>
              </w:rPr>
            </w:pPr>
            <w:r>
              <w:rPr>
                <w:rFonts w:ascii="Arial" w:hAnsi="Arial" w:cs="Arial"/>
                <w:i/>
                <w:sz w:val="18"/>
              </w:rPr>
              <w:t xml:space="preserve">Luz </w:t>
            </w:r>
            <w:proofErr w:type="spellStart"/>
            <w:r>
              <w:rPr>
                <w:rFonts w:ascii="Arial" w:hAnsi="Arial" w:cs="Arial"/>
                <w:i/>
                <w:sz w:val="18"/>
              </w:rPr>
              <w:t>Estella</w:t>
            </w:r>
            <w:proofErr w:type="spellEnd"/>
            <w:r>
              <w:rPr>
                <w:rFonts w:ascii="Arial" w:hAnsi="Arial" w:cs="Arial"/>
                <w:i/>
                <w:sz w:val="18"/>
              </w:rPr>
              <w:t xml:space="preserve"> Narváez Martínez </w:t>
            </w:r>
            <w:r w:rsidR="00FB1082" w:rsidRPr="00814F17">
              <w:rPr>
                <w:rFonts w:ascii="Arial" w:hAnsi="Arial" w:cs="Arial"/>
                <w:i/>
                <w:sz w:val="18"/>
              </w:rPr>
              <w:t xml:space="preserve"> </w:t>
            </w:r>
            <w:r w:rsidR="00B83B3F" w:rsidRPr="00814F17">
              <w:rPr>
                <w:rFonts w:ascii="Arial" w:hAnsi="Arial" w:cs="Arial"/>
                <w:i/>
                <w:sz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7FA24A7" w14:textId="0FED2C29" w:rsidR="00143D51" w:rsidRPr="00814F17" w:rsidRDefault="00FD0065" w:rsidP="00814F17">
            <w:pPr>
              <w:jc w:val="center"/>
              <w:rPr>
                <w:rFonts w:ascii="Arial" w:hAnsi="Arial" w:cs="Arial"/>
                <w:i/>
                <w:sz w:val="18"/>
              </w:rPr>
            </w:pPr>
            <w:r>
              <w:rPr>
                <w:noProof/>
                <w:lang w:val="en-US" w:eastAsia="en-US"/>
              </w:rPr>
              <w:drawing>
                <wp:inline distT="0" distB="0" distL="0" distR="0" wp14:anchorId="18C3E7B4" wp14:editId="6A152B49">
                  <wp:extent cx="514350" cy="266700"/>
                  <wp:effectExtent l="0" t="0" r="0"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350" cy="266700"/>
                          </a:xfrm>
                          <a:prstGeom prst="rect">
                            <a:avLst/>
                          </a:prstGeom>
                        </pic:spPr>
                      </pic:pic>
                    </a:graphicData>
                  </a:graphic>
                </wp:inline>
              </w:drawing>
            </w:r>
          </w:p>
        </w:tc>
        <w:tc>
          <w:tcPr>
            <w:tcW w:w="2517" w:type="dxa"/>
            <w:tcBorders>
              <w:top w:val="single" w:sz="4" w:space="0" w:color="auto"/>
              <w:left w:val="single" w:sz="4" w:space="0" w:color="auto"/>
              <w:bottom w:val="single" w:sz="4" w:space="0" w:color="auto"/>
              <w:right w:val="single" w:sz="4" w:space="0" w:color="auto"/>
            </w:tcBorders>
            <w:vAlign w:val="center"/>
          </w:tcPr>
          <w:p w14:paraId="725CC90C" w14:textId="37096CB1" w:rsidR="00143D51" w:rsidRPr="00814F17" w:rsidRDefault="003A7091" w:rsidP="00814F17">
            <w:pPr>
              <w:jc w:val="center"/>
              <w:rPr>
                <w:rFonts w:ascii="Arial" w:hAnsi="Arial" w:cs="Arial"/>
                <w:i/>
                <w:sz w:val="18"/>
              </w:rPr>
            </w:pPr>
            <w:r>
              <w:rPr>
                <w:rFonts w:ascii="Arial" w:hAnsi="Arial" w:cs="Arial"/>
                <w:i/>
                <w:sz w:val="18"/>
              </w:rPr>
              <w:t>31</w:t>
            </w:r>
            <w:r w:rsidR="00B83B3F" w:rsidRPr="00814F17">
              <w:rPr>
                <w:rFonts w:ascii="Arial" w:hAnsi="Arial" w:cs="Arial"/>
                <w:i/>
                <w:sz w:val="18"/>
              </w:rPr>
              <w:t>-ene-2022</w:t>
            </w:r>
          </w:p>
        </w:tc>
      </w:tr>
      <w:tr w:rsidR="00FD0065" w:rsidRPr="00814F17" w14:paraId="32A52E4C" w14:textId="77777777" w:rsidTr="00D163D1">
        <w:trPr>
          <w:trHeight w:val="489"/>
          <w:jc w:val="center"/>
        </w:trPr>
        <w:tc>
          <w:tcPr>
            <w:tcW w:w="1935" w:type="dxa"/>
            <w:tcBorders>
              <w:top w:val="single" w:sz="4" w:space="0" w:color="auto"/>
              <w:left w:val="single" w:sz="4" w:space="0" w:color="auto"/>
              <w:bottom w:val="single" w:sz="4" w:space="0" w:color="auto"/>
              <w:right w:val="single" w:sz="4" w:space="0" w:color="auto"/>
            </w:tcBorders>
            <w:vAlign w:val="center"/>
            <w:hideMark/>
          </w:tcPr>
          <w:p w14:paraId="60CA9882" w14:textId="77777777" w:rsidR="00143D51" w:rsidRPr="00814F17" w:rsidRDefault="00143D51" w:rsidP="00814F17">
            <w:pPr>
              <w:jc w:val="center"/>
              <w:rPr>
                <w:rFonts w:ascii="Arial" w:hAnsi="Arial" w:cs="Arial"/>
                <w:i/>
                <w:sz w:val="18"/>
              </w:rPr>
            </w:pPr>
            <w:r w:rsidRPr="00814F17">
              <w:rPr>
                <w:rFonts w:ascii="Arial" w:hAnsi="Arial" w:cs="Arial"/>
                <w:i/>
                <w:sz w:val="18"/>
              </w:rPr>
              <w:t>Revisó:</w:t>
            </w:r>
          </w:p>
        </w:tc>
        <w:tc>
          <w:tcPr>
            <w:tcW w:w="3119" w:type="dxa"/>
            <w:tcBorders>
              <w:top w:val="single" w:sz="4" w:space="0" w:color="auto"/>
              <w:left w:val="single" w:sz="4" w:space="0" w:color="auto"/>
              <w:bottom w:val="single" w:sz="4" w:space="0" w:color="auto"/>
              <w:right w:val="single" w:sz="4" w:space="0" w:color="auto"/>
            </w:tcBorders>
            <w:vAlign w:val="center"/>
          </w:tcPr>
          <w:p w14:paraId="57499C5A" w14:textId="305B890B" w:rsidR="00143D51" w:rsidRPr="00814F17" w:rsidRDefault="00E07BB2" w:rsidP="00814F17">
            <w:pPr>
              <w:jc w:val="center"/>
              <w:rPr>
                <w:rFonts w:ascii="Arial" w:hAnsi="Arial" w:cs="Arial"/>
                <w:i/>
                <w:sz w:val="18"/>
              </w:rPr>
            </w:pPr>
            <w:r w:rsidRPr="00814F17">
              <w:rPr>
                <w:rFonts w:ascii="Arial" w:hAnsi="Arial" w:cs="Arial"/>
                <w:i/>
                <w:sz w:val="18"/>
              </w:rPr>
              <w:t>Comité de Gestión y Desempeño</w:t>
            </w:r>
          </w:p>
        </w:tc>
        <w:tc>
          <w:tcPr>
            <w:tcW w:w="1559" w:type="dxa"/>
            <w:tcBorders>
              <w:top w:val="single" w:sz="4" w:space="0" w:color="auto"/>
              <w:left w:val="single" w:sz="4" w:space="0" w:color="auto"/>
              <w:bottom w:val="single" w:sz="4" w:space="0" w:color="auto"/>
              <w:right w:val="single" w:sz="4" w:space="0" w:color="auto"/>
            </w:tcBorders>
            <w:vAlign w:val="center"/>
          </w:tcPr>
          <w:p w14:paraId="3DFFFC77" w14:textId="77777777" w:rsidR="00143D51" w:rsidRPr="00814F17" w:rsidRDefault="00143D51" w:rsidP="00814F17">
            <w:pPr>
              <w:jc w:val="center"/>
              <w:rPr>
                <w:rFonts w:ascii="Arial" w:hAnsi="Arial" w:cs="Arial"/>
                <w:i/>
                <w:sz w:val="18"/>
              </w:rPr>
            </w:pPr>
          </w:p>
        </w:tc>
        <w:tc>
          <w:tcPr>
            <w:tcW w:w="2517" w:type="dxa"/>
            <w:tcBorders>
              <w:top w:val="single" w:sz="4" w:space="0" w:color="auto"/>
              <w:left w:val="single" w:sz="4" w:space="0" w:color="auto"/>
              <w:bottom w:val="single" w:sz="4" w:space="0" w:color="auto"/>
              <w:right w:val="single" w:sz="4" w:space="0" w:color="auto"/>
            </w:tcBorders>
            <w:vAlign w:val="center"/>
          </w:tcPr>
          <w:p w14:paraId="20853DEB" w14:textId="36348E39" w:rsidR="00143D51" w:rsidRPr="00814F17" w:rsidRDefault="003A7091" w:rsidP="00814F17">
            <w:pPr>
              <w:jc w:val="center"/>
              <w:rPr>
                <w:rFonts w:ascii="Arial" w:hAnsi="Arial" w:cs="Arial"/>
                <w:i/>
                <w:sz w:val="18"/>
              </w:rPr>
            </w:pPr>
            <w:r>
              <w:rPr>
                <w:rFonts w:ascii="Arial" w:hAnsi="Arial" w:cs="Arial"/>
                <w:i/>
                <w:sz w:val="18"/>
              </w:rPr>
              <w:t>31</w:t>
            </w:r>
            <w:r w:rsidR="009764FF">
              <w:rPr>
                <w:rFonts w:ascii="Arial" w:hAnsi="Arial" w:cs="Arial"/>
                <w:i/>
                <w:sz w:val="18"/>
              </w:rPr>
              <w:t>-</w:t>
            </w:r>
            <w:r w:rsidR="00E07BB2" w:rsidRPr="00814F17">
              <w:rPr>
                <w:rFonts w:ascii="Arial" w:hAnsi="Arial" w:cs="Arial"/>
                <w:i/>
                <w:sz w:val="18"/>
              </w:rPr>
              <w:t>ene-2022</w:t>
            </w:r>
          </w:p>
        </w:tc>
      </w:tr>
      <w:tr w:rsidR="00FD0065" w:rsidRPr="00814F17" w14:paraId="6642F2DF" w14:textId="77777777" w:rsidTr="00FD0065">
        <w:trPr>
          <w:trHeight w:val="409"/>
          <w:jc w:val="center"/>
        </w:trPr>
        <w:tc>
          <w:tcPr>
            <w:tcW w:w="1935" w:type="dxa"/>
            <w:tcBorders>
              <w:top w:val="single" w:sz="4" w:space="0" w:color="auto"/>
              <w:left w:val="single" w:sz="4" w:space="0" w:color="auto"/>
              <w:bottom w:val="single" w:sz="4" w:space="0" w:color="auto"/>
              <w:right w:val="single" w:sz="4" w:space="0" w:color="auto"/>
            </w:tcBorders>
            <w:vAlign w:val="center"/>
            <w:hideMark/>
          </w:tcPr>
          <w:p w14:paraId="05EDEFDB" w14:textId="77777777" w:rsidR="00143D51" w:rsidRPr="00814F17" w:rsidRDefault="00143D51" w:rsidP="00814F17">
            <w:pPr>
              <w:jc w:val="center"/>
              <w:rPr>
                <w:rFonts w:ascii="Arial" w:hAnsi="Arial" w:cs="Arial"/>
                <w:i/>
                <w:sz w:val="18"/>
              </w:rPr>
            </w:pPr>
            <w:r w:rsidRPr="00814F17">
              <w:rPr>
                <w:rFonts w:ascii="Arial" w:hAnsi="Arial" w:cs="Arial"/>
                <w:i/>
                <w:sz w:val="18"/>
              </w:rPr>
              <w:t>Aprobó:</w:t>
            </w:r>
          </w:p>
        </w:tc>
        <w:tc>
          <w:tcPr>
            <w:tcW w:w="3119" w:type="dxa"/>
            <w:tcBorders>
              <w:top w:val="single" w:sz="4" w:space="0" w:color="auto"/>
              <w:left w:val="single" w:sz="4" w:space="0" w:color="auto"/>
              <w:bottom w:val="single" w:sz="4" w:space="0" w:color="auto"/>
              <w:right w:val="single" w:sz="4" w:space="0" w:color="auto"/>
            </w:tcBorders>
            <w:vAlign w:val="center"/>
          </w:tcPr>
          <w:p w14:paraId="14175AA9" w14:textId="514CD6D6" w:rsidR="00143D51" w:rsidRPr="00814F17" w:rsidRDefault="00C54859" w:rsidP="00814F17">
            <w:pPr>
              <w:jc w:val="center"/>
              <w:rPr>
                <w:rFonts w:ascii="Arial" w:hAnsi="Arial" w:cs="Arial"/>
                <w:i/>
                <w:sz w:val="18"/>
              </w:rPr>
            </w:pPr>
            <w:proofErr w:type="spellStart"/>
            <w:r w:rsidRPr="00814F17">
              <w:rPr>
                <w:rFonts w:ascii="Arial" w:hAnsi="Arial" w:cs="Arial"/>
                <w:i/>
                <w:sz w:val="18"/>
              </w:rPr>
              <w:t>Debison</w:t>
            </w:r>
            <w:proofErr w:type="spellEnd"/>
            <w:r w:rsidRPr="00814F17">
              <w:rPr>
                <w:rFonts w:ascii="Arial" w:hAnsi="Arial" w:cs="Arial"/>
                <w:i/>
                <w:sz w:val="18"/>
              </w:rPr>
              <w:t xml:space="preserve"> Gómez Martínez </w:t>
            </w:r>
          </w:p>
        </w:tc>
        <w:tc>
          <w:tcPr>
            <w:tcW w:w="1559" w:type="dxa"/>
            <w:tcBorders>
              <w:top w:val="single" w:sz="4" w:space="0" w:color="auto"/>
              <w:left w:val="single" w:sz="4" w:space="0" w:color="auto"/>
              <w:bottom w:val="single" w:sz="4" w:space="0" w:color="auto"/>
              <w:right w:val="single" w:sz="4" w:space="0" w:color="auto"/>
            </w:tcBorders>
            <w:vAlign w:val="center"/>
          </w:tcPr>
          <w:p w14:paraId="5EFDBE6A" w14:textId="4CDE2A0B" w:rsidR="00143D51" w:rsidRPr="00814F17" w:rsidRDefault="00FD0065" w:rsidP="00814F17">
            <w:pPr>
              <w:jc w:val="center"/>
              <w:rPr>
                <w:rFonts w:ascii="Arial" w:hAnsi="Arial" w:cs="Arial"/>
                <w:i/>
                <w:sz w:val="18"/>
              </w:rPr>
            </w:pPr>
            <w:r>
              <w:rPr>
                <w:noProof/>
                <w:lang w:val="en-US" w:eastAsia="en-US"/>
              </w:rPr>
              <w:drawing>
                <wp:inline distT="0" distB="0" distL="0" distR="0" wp14:anchorId="01FFBFE4" wp14:editId="56089FDD">
                  <wp:extent cx="962025" cy="304800"/>
                  <wp:effectExtent l="0" t="0" r="9525" b="0"/>
                  <wp:docPr id="4"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304800"/>
                          </a:xfrm>
                          <a:prstGeom prst="rect">
                            <a:avLst/>
                          </a:prstGeom>
                          <a:noFill/>
                          <a:ln>
                            <a:noFill/>
                          </a:ln>
                        </pic:spPr>
                      </pic:pic>
                    </a:graphicData>
                  </a:graphic>
                </wp:inline>
              </w:drawing>
            </w:r>
          </w:p>
        </w:tc>
        <w:tc>
          <w:tcPr>
            <w:tcW w:w="2517" w:type="dxa"/>
            <w:tcBorders>
              <w:top w:val="single" w:sz="4" w:space="0" w:color="auto"/>
              <w:left w:val="single" w:sz="4" w:space="0" w:color="auto"/>
              <w:bottom w:val="single" w:sz="4" w:space="0" w:color="auto"/>
              <w:right w:val="single" w:sz="4" w:space="0" w:color="auto"/>
            </w:tcBorders>
            <w:vAlign w:val="center"/>
          </w:tcPr>
          <w:p w14:paraId="477ECB1D" w14:textId="342FB4A5" w:rsidR="00143D51" w:rsidRPr="00814F17" w:rsidRDefault="003A7091" w:rsidP="00814F17">
            <w:pPr>
              <w:jc w:val="center"/>
              <w:rPr>
                <w:rFonts w:ascii="Arial" w:hAnsi="Arial" w:cs="Arial"/>
                <w:i/>
                <w:sz w:val="18"/>
              </w:rPr>
            </w:pPr>
            <w:r>
              <w:rPr>
                <w:rFonts w:ascii="Arial" w:hAnsi="Arial" w:cs="Arial"/>
                <w:i/>
                <w:sz w:val="18"/>
              </w:rPr>
              <w:t>31</w:t>
            </w:r>
            <w:r w:rsidR="009764FF">
              <w:rPr>
                <w:rFonts w:ascii="Arial" w:hAnsi="Arial" w:cs="Arial"/>
                <w:i/>
                <w:sz w:val="18"/>
              </w:rPr>
              <w:t>-</w:t>
            </w:r>
            <w:r w:rsidR="009764FF" w:rsidRPr="00814F17">
              <w:rPr>
                <w:rFonts w:ascii="Arial" w:hAnsi="Arial" w:cs="Arial"/>
                <w:i/>
                <w:sz w:val="18"/>
              </w:rPr>
              <w:t>ene-2022</w:t>
            </w:r>
          </w:p>
        </w:tc>
      </w:tr>
      <w:tr w:rsidR="00143D51" w:rsidRPr="00814F17" w14:paraId="20B83710" w14:textId="77777777" w:rsidTr="00D163D1">
        <w:trPr>
          <w:trHeight w:val="588"/>
          <w:jc w:val="center"/>
        </w:trPr>
        <w:tc>
          <w:tcPr>
            <w:tcW w:w="9130" w:type="dxa"/>
            <w:gridSpan w:val="4"/>
            <w:tcBorders>
              <w:top w:val="single" w:sz="4" w:space="0" w:color="auto"/>
              <w:left w:val="single" w:sz="4" w:space="0" w:color="auto"/>
              <w:bottom w:val="single" w:sz="4" w:space="0" w:color="auto"/>
              <w:right w:val="single" w:sz="4" w:space="0" w:color="auto"/>
            </w:tcBorders>
            <w:vAlign w:val="center"/>
            <w:hideMark/>
          </w:tcPr>
          <w:p w14:paraId="316C3EF6" w14:textId="77777777" w:rsidR="00143D51" w:rsidRPr="00814F17" w:rsidRDefault="00143D51" w:rsidP="00814F17">
            <w:pPr>
              <w:jc w:val="center"/>
              <w:rPr>
                <w:rFonts w:ascii="Arial" w:hAnsi="Arial" w:cs="Arial"/>
                <w:i/>
                <w:sz w:val="18"/>
              </w:rPr>
            </w:pPr>
            <w:r w:rsidRPr="00814F17">
              <w:rPr>
                <w:rFonts w:ascii="Arial" w:hAnsi="Arial" w:cs="Arial"/>
                <w:i/>
                <w:sz w:val="18"/>
              </w:rPr>
              <w:t>Los arriba firmantes declaramos que hemos revisado el documento y lo encontramos ajustado a las normas y disposiciones legales vigentes y por lo tanto, bajo nuestra responsabilidad lo presentamos para la firma.</w:t>
            </w:r>
          </w:p>
        </w:tc>
      </w:tr>
    </w:tbl>
    <w:p w14:paraId="56253688" w14:textId="2DC3A0AB" w:rsidR="00143D51" w:rsidRDefault="00143D51" w:rsidP="00FD0065">
      <w:pPr>
        <w:pStyle w:val="Encabezado"/>
        <w:jc w:val="center"/>
        <w:rPr>
          <w:rFonts w:ascii="Arial" w:hAnsi="Arial" w:cs="Arial"/>
          <w:b/>
        </w:rPr>
      </w:pPr>
      <w:bookmarkStart w:id="33" w:name="_GoBack"/>
      <w:bookmarkEnd w:id="33"/>
    </w:p>
    <w:sectPr w:rsidR="00143D51" w:rsidSect="00043540">
      <w:headerReference w:type="default" r:id="rId12"/>
      <w:footerReference w:type="default" r:id="rId13"/>
      <w:pgSz w:w="12240" w:h="15840" w:code="1"/>
      <w:pgMar w:top="1418" w:right="1327" w:bottom="1418" w:left="1701" w:header="709"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02866" w14:textId="77777777" w:rsidR="000B627C" w:rsidRDefault="000B627C" w:rsidP="009C7AF1">
      <w:r>
        <w:separator/>
      </w:r>
    </w:p>
  </w:endnote>
  <w:endnote w:type="continuationSeparator" w:id="0">
    <w:p w14:paraId="65348362" w14:textId="77777777" w:rsidR="000B627C" w:rsidRDefault="000B627C" w:rsidP="009C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ExtB">
    <w:panose1 w:val="02010609060101010101"/>
    <w:charset w:val="86"/>
    <w:family w:val="modern"/>
    <w:pitch w:val="fixed"/>
    <w:sig w:usb0="00000003"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Black">
    <w:altName w:val="Segoe UI Semibold"/>
    <w:panose1 w:val="020B0A02040204020203"/>
    <w:charset w:val="00"/>
    <w:family w:val="swiss"/>
    <w:pitch w:val="variable"/>
    <w:sig w:usb0="E00002FF" w:usb1="4000E47F" w:usb2="00000021" w:usb3="00000000" w:csb0="0000019F" w:csb1="00000000"/>
  </w:font>
  <w:font w:name="Segoe MDL2 Assets">
    <w:altName w:val="Courier New"/>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E1EE0" w14:textId="6ECF08F7" w:rsidR="00472580" w:rsidRDefault="00472580" w:rsidP="00C7463E">
    <w:pPr>
      <w:pStyle w:val="Piedepgina"/>
    </w:pPr>
    <w:r>
      <w:rPr>
        <w:noProof/>
        <w:lang w:val="en-US" w:eastAsia="en-US"/>
      </w:rPr>
      <w:drawing>
        <wp:anchor distT="0" distB="0" distL="114300" distR="114300" simplePos="0" relativeHeight="251577856" behindDoc="0" locked="0" layoutInCell="1" allowOverlap="1" wp14:anchorId="4EA5D92B" wp14:editId="59751D32">
          <wp:simplePos x="0" y="0"/>
          <wp:positionH relativeFrom="column">
            <wp:posOffset>0</wp:posOffset>
          </wp:positionH>
          <wp:positionV relativeFrom="paragraph">
            <wp:posOffset>178908</wp:posOffset>
          </wp:positionV>
          <wp:extent cx="5612130" cy="637540"/>
          <wp:effectExtent l="0" t="0" r="762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12130" cy="6375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n-US" w:eastAsia="en-US"/>
      </w:rPr>
      <mc:AlternateContent>
        <mc:Choice Requires="wps">
          <w:drawing>
            <wp:anchor distT="4294967295" distB="4294967295" distL="114300" distR="114300" simplePos="0" relativeHeight="251529728" behindDoc="0" locked="0" layoutInCell="1" allowOverlap="1" wp14:anchorId="104D96C9" wp14:editId="1F3F90AF">
              <wp:simplePos x="0" y="0"/>
              <wp:positionH relativeFrom="column">
                <wp:posOffset>-542925</wp:posOffset>
              </wp:positionH>
              <wp:positionV relativeFrom="paragraph">
                <wp:posOffset>121285</wp:posOffset>
              </wp:positionV>
              <wp:extent cx="6768000" cy="0"/>
              <wp:effectExtent l="19050" t="19050" r="33020" b="3810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straightConnector1">
                        <a:avLst/>
                      </a:prstGeom>
                      <a:noFill/>
                      <a:ln w="0">
                        <a:solidFill>
                          <a:schemeClr val="bg1">
                            <a:lumMod val="75000"/>
                          </a:schemeClr>
                        </a:solidFill>
                        <a:round/>
                        <a:headEnd/>
                        <a:tailEnd/>
                      </a:ln>
                      <a:effectLst>
                        <a:prstShdw prst="shdw18" dist="17961" dir="13500000">
                          <a:srgbClr val="666666">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7A00C5" id="_x0000_t32" coordsize="21600,21600" o:spt="32" o:oned="t" path="m,l21600,21600e" filled="f">
              <v:path arrowok="t" fillok="f" o:connecttype="none"/>
              <o:lock v:ext="edit" shapetype="t"/>
            </v:shapetype>
            <v:shape id="Conector recto de flecha 11" o:spid="_x0000_s1026" type="#_x0000_t32" style="position:absolute;margin-left:-42.75pt;margin-top:9.55pt;width:532.9pt;height:0;z-index:25152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" strokecolor="#bfbfbf [2412]" strokeweight="0">
              <v:imagedata embosscolor="shadow add(51)"/>
              <v:shadow on="t" type="emboss" color="#3d3d3d" color2="shadow add(102)" offset="-1pt,-1pt" offset2="1pt,1pt"/>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7FBE9" w14:textId="77777777" w:rsidR="000B627C" w:rsidRDefault="000B627C" w:rsidP="009C7AF1">
      <w:r>
        <w:separator/>
      </w:r>
    </w:p>
  </w:footnote>
  <w:footnote w:type="continuationSeparator" w:id="0">
    <w:p w14:paraId="0158BC44" w14:textId="77777777" w:rsidR="000B627C" w:rsidRDefault="000B627C" w:rsidP="009C7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2" w:type="dxa"/>
      <w:jc w:val="center"/>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CellMar>
        <w:left w:w="70" w:type="dxa"/>
        <w:right w:w="70" w:type="dxa"/>
      </w:tblCellMar>
      <w:tblLook w:val="0000" w:firstRow="0" w:lastRow="0" w:firstColumn="0" w:lastColumn="0" w:noHBand="0" w:noVBand="0"/>
    </w:tblPr>
    <w:tblGrid>
      <w:gridCol w:w="1528"/>
      <w:gridCol w:w="3213"/>
      <w:gridCol w:w="2846"/>
      <w:gridCol w:w="2415"/>
    </w:tblGrid>
    <w:tr w:rsidR="00472580" w:rsidRPr="00F9320B" w14:paraId="0E7282B2" w14:textId="77777777" w:rsidTr="009E194B">
      <w:trPr>
        <w:trHeight w:val="660"/>
        <w:jc w:val="center"/>
      </w:trPr>
      <w:tc>
        <w:tcPr>
          <w:tcW w:w="1528" w:type="dxa"/>
          <w:vMerge w:val="restart"/>
          <w:vAlign w:val="center"/>
        </w:tcPr>
        <w:p w14:paraId="245DD64E" w14:textId="3A26ED29" w:rsidR="00472580" w:rsidRPr="00F9320B" w:rsidRDefault="00472580" w:rsidP="00D87B0C">
          <w:pPr>
            <w:pStyle w:val="Encabezado"/>
            <w:rPr>
              <w:rFonts w:ascii="Arial" w:hAnsi="Arial" w:cs="Arial"/>
              <w:b/>
            </w:rPr>
          </w:pPr>
          <w:r w:rsidRPr="009E194B">
            <w:rPr>
              <w:rFonts w:ascii="Arial" w:hAnsi="Arial" w:cs="Arial"/>
              <w:b/>
              <w:noProof/>
              <w:lang w:val="en-US" w:eastAsia="en-US"/>
            </w:rPr>
            <w:drawing>
              <wp:inline distT="0" distB="0" distL="0" distR="0" wp14:anchorId="0265205B" wp14:editId="15B5C2B9">
                <wp:extent cx="834699" cy="865163"/>
                <wp:effectExtent l="0" t="0" r="3810" b="0"/>
                <wp:docPr id="14" name="Picture 4" descr="Directorio de Entidades">
                  <a:extLst xmlns:a="http://schemas.openxmlformats.org/drawingml/2006/main">
                    <a:ext uri="{FF2B5EF4-FFF2-40B4-BE49-F238E27FC236}">
                      <a16:creationId xmlns:a16="http://schemas.microsoft.com/office/drawing/2014/main" id="{FFB88E2A-CAFA-4EFB-84FA-48B987D065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Directorio de Entidades">
                          <a:extLst>
                            <a:ext uri="{FF2B5EF4-FFF2-40B4-BE49-F238E27FC236}">
                              <a16:creationId xmlns:a16="http://schemas.microsoft.com/office/drawing/2014/main" id="{FFB88E2A-CAFA-4EFB-84FA-48B987D0656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28" r="5141" b="26042"/>
                        <a:stretch/>
                      </pic:blipFill>
                      <pic:spPr bwMode="auto">
                        <a:xfrm>
                          <a:off x="0" y="0"/>
                          <a:ext cx="839112" cy="869737"/>
                        </a:xfrm>
                        <a:prstGeom prst="rect">
                          <a:avLst/>
                        </a:prstGeom>
                        <a:noFill/>
                      </pic:spPr>
                    </pic:pic>
                  </a:graphicData>
                </a:graphic>
              </wp:inline>
            </w:drawing>
          </w:r>
        </w:p>
      </w:tc>
      <w:tc>
        <w:tcPr>
          <w:tcW w:w="8474" w:type="dxa"/>
          <w:gridSpan w:val="3"/>
          <w:vAlign w:val="center"/>
        </w:tcPr>
        <w:p w14:paraId="55508E5E" w14:textId="0A3FCCC6" w:rsidR="00472580" w:rsidRPr="00094FE2" w:rsidRDefault="00472580" w:rsidP="006574AB">
          <w:pPr>
            <w:pStyle w:val="Encabezado"/>
            <w:jc w:val="center"/>
            <w:rPr>
              <w:rFonts w:ascii="Arial" w:hAnsi="Arial" w:cs="Arial"/>
              <w:b/>
              <w:i/>
              <w:sz w:val="16"/>
            </w:rPr>
          </w:pPr>
          <w:r>
            <w:rPr>
              <w:rFonts w:ascii="Arial" w:hAnsi="Arial" w:cs="Arial"/>
              <w:b/>
              <w:sz w:val="22"/>
            </w:rPr>
            <w:t>INSPECCIÓN DE TRANSITO Y TRANSPORTE DE BARRANCABERMEJA</w:t>
          </w:r>
        </w:p>
      </w:tc>
    </w:tr>
    <w:tr w:rsidR="00472580" w:rsidRPr="00F9320B" w14:paraId="628BFDC9" w14:textId="77777777" w:rsidTr="009E194B">
      <w:trPr>
        <w:trHeight w:val="380"/>
        <w:jc w:val="center"/>
      </w:trPr>
      <w:tc>
        <w:tcPr>
          <w:tcW w:w="1528" w:type="dxa"/>
          <w:vMerge/>
          <w:vAlign w:val="center"/>
        </w:tcPr>
        <w:p w14:paraId="61CA2AE3" w14:textId="77777777" w:rsidR="00472580" w:rsidRPr="00F9320B" w:rsidRDefault="00472580" w:rsidP="00D87B0C">
          <w:pPr>
            <w:pStyle w:val="Encabezado"/>
            <w:jc w:val="center"/>
            <w:rPr>
              <w:rFonts w:ascii="Arial" w:hAnsi="Arial" w:cs="Arial"/>
              <w:b/>
            </w:rPr>
          </w:pPr>
        </w:p>
      </w:tc>
      <w:tc>
        <w:tcPr>
          <w:tcW w:w="8474" w:type="dxa"/>
          <w:gridSpan w:val="3"/>
          <w:vAlign w:val="center"/>
        </w:tcPr>
        <w:p w14:paraId="03B8C5E1" w14:textId="7919B571" w:rsidR="00472580" w:rsidRPr="00F9320B" w:rsidRDefault="00844B19" w:rsidP="00D87B0C">
          <w:pPr>
            <w:pStyle w:val="Encabezado"/>
            <w:jc w:val="center"/>
            <w:rPr>
              <w:rFonts w:ascii="Arial" w:hAnsi="Arial" w:cs="Arial"/>
              <w:noProof/>
              <w:sz w:val="16"/>
              <w:szCs w:val="16"/>
            </w:rPr>
          </w:pPr>
          <w:r>
            <w:rPr>
              <w:rFonts w:ascii="Arial" w:hAnsi="Arial" w:cs="Arial"/>
              <w:b/>
              <w:noProof/>
              <w:sz w:val="22"/>
              <w:szCs w:val="40"/>
            </w:rPr>
            <w:t>PLAN DE ACCIÓN INTEGRADO</w:t>
          </w:r>
        </w:p>
      </w:tc>
    </w:tr>
    <w:tr w:rsidR="00472580" w:rsidRPr="00F9320B" w14:paraId="352A4C58" w14:textId="77777777" w:rsidTr="009E194B">
      <w:trPr>
        <w:trHeight w:val="244"/>
        <w:jc w:val="center"/>
      </w:trPr>
      <w:tc>
        <w:tcPr>
          <w:tcW w:w="1528" w:type="dxa"/>
          <w:vMerge/>
          <w:vAlign w:val="center"/>
        </w:tcPr>
        <w:p w14:paraId="5A0C9245" w14:textId="77777777" w:rsidR="00472580" w:rsidRPr="00F9320B" w:rsidRDefault="00472580" w:rsidP="00D87B0C">
          <w:pPr>
            <w:pStyle w:val="Encabezado"/>
            <w:jc w:val="center"/>
            <w:rPr>
              <w:rFonts w:ascii="Arial" w:hAnsi="Arial" w:cs="Arial"/>
              <w:b/>
            </w:rPr>
          </w:pPr>
        </w:p>
      </w:tc>
      <w:tc>
        <w:tcPr>
          <w:tcW w:w="3213" w:type="dxa"/>
          <w:vAlign w:val="center"/>
        </w:tcPr>
        <w:p w14:paraId="5665E873" w14:textId="792618A3" w:rsidR="00472580" w:rsidRDefault="00844B19" w:rsidP="006574AB">
          <w:pPr>
            <w:pStyle w:val="Encabezado"/>
            <w:jc w:val="center"/>
            <w:rPr>
              <w:rFonts w:ascii="Arial" w:hAnsi="Arial" w:cs="Arial"/>
              <w:noProof/>
              <w:sz w:val="16"/>
              <w:szCs w:val="16"/>
            </w:rPr>
          </w:pPr>
          <w:r>
            <w:rPr>
              <w:rFonts w:ascii="Arial" w:hAnsi="Arial" w:cs="Arial"/>
              <w:noProof/>
              <w:sz w:val="16"/>
              <w:szCs w:val="16"/>
            </w:rPr>
            <w:t>Código:DES-PL001</w:t>
          </w:r>
        </w:p>
        <w:p w14:paraId="2F545655" w14:textId="39205F18" w:rsidR="00472580" w:rsidRPr="0037719D" w:rsidRDefault="00472580" w:rsidP="006574AB">
          <w:pPr>
            <w:pStyle w:val="Encabezado"/>
            <w:jc w:val="center"/>
            <w:rPr>
              <w:rFonts w:ascii="Arial" w:hAnsi="Arial" w:cs="Arial"/>
              <w:noProof/>
              <w:sz w:val="16"/>
              <w:szCs w:val="16"/>
            </w:rPr>
          </w:pPr>
          <w:r>
            <w:rPr>
              <w:rFonts w:ascii="Arial" w:hAnsi="Arial" w:cs="Arial"/>
              <w:noProof/>
              <w:sz w:val="16"/>
              <w:szCs w:val="16"/>
            </w:rPr>
            <w:t xml:space="preserve">Versión: </w:t>
          </w:r>
          <w:r w:rsidR="004C3257">
            <w:rPr>
              <w:rFonts w:ascii="Arial" w:hAnsi="Arial" w:cs="Arial"/>
              <w:noProof/>
              <w:sz w:val="16"/>
              <w:szCs w:val="16"/>
            </w:rPr>
            <w:t>1.0</w:t>
          </w:r>
        </w:p>
      </w:tc>
      <w:tc>
        <w:tcPr>
          <w:tcW w:w="2846" w:type="dxa"/>
          <w:vAlign w:val="center"/>
        </w:tcPr>
        <w:p w14:paraId="5180B89E" w14:textId="269A5692" w:rsidR="00472580" w:rsidRPr="00F9320B" w:rsidRDefault="00472580" w:rsidP="008129C2">
          <w:pPr>
            <w:pStyle w:val="Encabezado"/>
            <w:jc w:val="center"/>
            <w:rPr>
              <w:rFonts w:ascii="Arial" w:hAnsi="Arial" w:cs="Arial"/>
              <w:b/>
            </w:rPr>
          </w:pPr>
          <w:r>
            <w:rPr>
              <w:rFonts w:ascii="Arial" w:hAnsi="Arial" w:cs="Arial"/>
              <w:sz w:val="16"/>
              <w:szCs w:val="16"/>
            </w:rPr>
            <w:t xml:space="preserve">Fecha: Enero </w:t>
          </w:r>
          <w:r w:rsidR="00844B19">
            <w:rPr>
              <w:rFonts w:ascii="Arial" w:hAnsi="Arial" w:cs="Arial"/>
              <w:sz w:val="16"/>
              <w:szCs w:val="16"/>
            </w:rPr>
            <w:t xml:space="preserve">31 </w:t>
          </w:r>
          <w:r>
            <w:rPr>
              <w:rFonts w:ascii="Arial" w:hAnsi="Arial" w:cs="Arial"/>
              <w:sz w:val="16"/>
              <w:szCs w:val="16"/>
            </w:rPr>
            <w:t>de 2022</w:t>
          </w:r>
        </w:p>
      </w:tc>
      <w:tc>
        <w:tcPr>
          <w:tcW w:w="2415" w:type="dxa"/>
          <w:vAlign w:val="center"/>
        </w:tcPr>
        <w:p w14:paraId="52377903" w14:textId="6E34902A" w:rsidR="00472580" w:rsidRPr="00F9320B" w:rsidRDefault="00472580" w:rsidP="00D87B0C">
          <w:pPr>
            <w:pStyle w:val="Encabezado"/>
            <w:jc w:val="center"/>
            <w:rPr>
              <w:rFonts w:ascii="Arial" w:hAnsi="Arial" w:cs="Arial"/>
              <w:b/>
            </w:rPr>
          </w:pPr>
          <w:r w:rsidRPr="00F9320B">
            <w:rPr>
              <w:rFonts w:ascii="Arial" w:hAnsi="Arial" w:cs="Arial"/>
              <w:noProof/>
              <w:sz w:val="16"/>
              <w:szCs w:val="16"/>
            </w:rPr>
            <w:t xml:space="preserve">Página </w:t>
          </w:r>
          <w:r w:rsidRPr="00F9320B">
            <w:rPr>
              <w:rFonts w:ascii="Arial" w:hAnsi="Arial" w:cs="Arial"/>
              <w:noProof/>
              <w:sz w:val="16"/>
              <w:szCs w:val="16"/>
            </w:rPr>
            <w:fldChar w:fldCharType="begin"/>
          </w:r>
          <w:r w:rsidRPr="00F9320B">
            <w:rPr>
              <w:rFonts w:ascii="Arial" w:hAnsi="Arial" w:cs="Arial"/>
              <w:noProof/>
              <w:sz w:val="16"/>
              <w:szCs w:val="16"/>
            </w:rPr>
            <w:instrText xml:space="preserve"> PAGE </w:instrText>
          </w:r>
          <w:r w:rsidRPr="00F9320B">
            <w:rPr>
              <w:rFonts w:ascii="Arial" w:hAnsi="Arial" w:cs="Arial"/>
              <w:noProof/>
              <w:sz w:val="16"/>
              <w:szCs w:val="16"/>
            </w:rPr>
            <w:fldChar w:fldCharType="separate"/>
          </w:r>
          <w:r w:rsidR="00FD0065">
            <w:rPr>
              <w:rFonts w:ascii="Arial" w:hAnsi="Arial" w:cs="Arial"/>
              <w:noProof/>
              <w:sz w:val="16"/>
              <w:szCs w:val="16"/>
            </w:rPr>
            <w:t>12</w:t>
          </w:r>
          <w:r w:rsidRPr="00F9320B">
            <w:rPr>
              <w:rFonts w:ascii="Arial" w:hAnsi="Arial" w:cs="Arial"/>
              <w:noProof/>
              <w:sz w:val="16"/>
              <w:szCs w:val="16"/>
            </w:rPr>
            <w:fldChar w:fldCharType="end"/>
          </w:r>
          <w:r w:rsidRPr="00F9320B">
            <w:rPr>
              <w:rFonts w:ascii="Arial" w:hAnsi="Arial" w:cs="Arial"/>
              <w:noProof/>
              <w:sz w:val="16"/>
              <w:szCs w:val="16"/>
            </w:rPr>
            <w:t xml:space="preserve"> de </w:t>
          </w:r>
          <w:r w:rsidRPr="00F9320B">
            <w:rPr>
              <w:rFonts w:ascii="Arial" w:hAnsi="Arial" w:cs="Arial"/>
              <w:noProof/>
              <w:sz w:val="16"/>
              <w:szCs w:val="16"/>
            </w:rPr>
            <w:fldChar w:fldCharType="begin"/>
          </w:r>
          <w:r w:rsidRPr="00F9320B">
            <w:rPr>
              <w:rFonts w:ascii="Arial" w:hAnsi="Arial" w:cs="Arial"/>
              <w:noProof/>
              <w:sz w:val="16"/>
              <w:szCs w:val="16"/>
            </w:rPr>
            <w:instrText xml:space="preserve"> NUMPAGES  </w:instrText>
          </w:r>
          <w:r w:rsidRPr="00F9320B">
            <w:rPr>
              <w:rFonts w:ascii="Arial" w:hAnsi="Arial" w:cs="Arial"/>
              <w:noProof/>
              <w:sz w:val="16"/>
              <w:szCs w:val="16"/>
            </w:rPr>
            <w:fldChar w:fldCharType="separate"/>
          </w:r>
          <w:r w:rsidR="00FD0065">
            <w:rPr>
              <w:rFonts w:ascii="Arial" w:hAnsi="Arial" w:cs="Arial"/>
              <w:noProof/>
              <w:sz w:val="16"/>
              <w:szCs w:val="16"/>
            </w:rPr>
            <w:t>12</w:t>
          </w:r>
          <w:r w:rsidRPr="00F9320B">
            <w:rPr>
              <w:rFonts w:ascii="Arial" w:hAnsi="Arial" w:cs="Arial"/>
              <w:noProof/>
              <w:sz w:val="16"/>
              <w:szCs w:val="16"/>
            </w:rPr>
            <w:fldChar w:fldCharType="end"/>
          </w:r>
        </w:p>
      </w:tc>
    </w:tr>
  </w:tbl>
  <w:p w14:paraId="1A8F3C72" w14:textId="460106B4" w:rsidR="00472580" w:rsidRDefault="0047258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656"/>
    <w:multiLevelType w:val="hybridMultilevel"/>
    <w:tmpl w:val="A1D03670"/>
    <w:lvl w:ilvl="0" w:tplc="81A2AAD8">
      <w:start w:val="1"/>
      <w:numFmt w:val="bullet"/>
      <w:lvlText w:val="-"/>
      <w:lvlJc w:val="left"/>
      <w:pPr>
        <w:ind w:left="720" w:hanging="360"/>
      </w:pPr>
      <w:rPr>
        <w:rFonts w:ascii="SimSun-ExtB" w:eastAsia="SimSun-ExtB" w:hAnsi="SimSun-ExtB" w:hint="eastAsi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9639A9"/>
    <w:multiLevelType w:val="hybridMultilevel"/>
    <w:tmpl w:val="B4B063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193596"/>
    <w:multiLevelType w:val="hybridMultilevel"/>
    <w:tmpl w:val="D23E4BC4"/>
    <w:lvl w:ilvl="0" w:tplc="13589F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C60FC8"/>
    <w:multiLevelType w:val="hybridMultilevel"/>
    <w:tmpl w:val="43B85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A85F96"/>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D646D7F"/>
    <w:multiLevelType w:val="hybridMultilevel"/>
    <w:tmpl w:val="EC869152"/>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810B76"/>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FCE15AE"/>
    <w:multiLevelType w:val="hybridMultilevel"/>
    <w:tmpl w:val="E610B4B8"/>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A2206C"/>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370715F"/>
    <w:multiLevelType w:val="hybridMultilevel"/>
    <w:tmpl w:val="D780D438"/>
    <w:lvl w:ilvl="0" w:tplc="594C3BDE">
      <w:start w:val="1"/>
      <w:numFmt w:val="bullet"/>
      <w:lvlText w:val="•"/>
      <w:lvlJc w:val="left"/>
      <w:pPr>
        <w:tabs>
          <w:tab w:val="num" w:pos="720"/>
        </w:tabs>
        <w:ind w:left="720" w:hanging="360"/>
      </w:pPr>
      <w:rPr>
        <w:rFonts w:ascii="Arial" w:hAnsi="Arial" w:hint="default"/>
      </w:rPr>
    </w:lvl>
    <w:lvl w:ilvl="1" w:tplc="31DE85F2" w:tentative="1">
      <w:start w:val="1"/>
      <w:numFmt w:val="bullet"/>
      <w:lvlText w:val="•"/>
      <w:lvlJc w:val="left"/>
      <w:pPr>
        <w:tabs>
          <w:tab w:val="num" w:pos="1440"/>
        </w:tabs>
        <w:ind w:left="1440" w:hanging="360"/>
      </w:pPr>
      <w:rPr>
        <w:rFonts w:ascii="Arial" w:hAnsi="Arial" w:hint="default"/>
      </w:rPr>
    </w:lvl>
    <w:lvl w:ilvl="2" w:tplc="120CCEE8" w:tentative="1">
      <w:start w:val="1"/>
      <w:numFmt w:val="bullet"/>
      <w:lvlText w:val="•"/>
      <w:lvlJc w:val="left"/>
      <w:pPr>
        <w:tabs>
          <w:tab w:val="num" w:pos="2160"/>
        </w:tabs>
        <w:ind w:left="2160" w:hanging="360"/>
      </w:pPr>
      <w:rPr>
        <w:rFonts w:ascii="Arial" w:hAnsi="Arial" w:hint="default"/>
      </w:rPr>
    </w:lvl>
    <w:lvl w:ilvl="3" w:tplc="42F88F82" w:tentative="1">
      <w:start w:val="1"/>
      <w:numFmt w:val="bullet"/>
      <w:lvlText w:val="•"/>
      <w:lvlJc w:val="left"/>
      <w:pPr>
        <w:tabs>
          <w:tab w:val="num" w:pos="2880"/>
        </w:tabs>
        <w:ind w:left="2880" w:hanging="360"/>
      </w:pPr>
      <w:rPr>
        <w:rFonts w:ascii="Arial" w:hAnsi="Arial" w:hint="default"/>
      </w:rPr>
    </w:lvl>
    <w:lvl w:ilvl="4" w:tplc="F9E0AF44" w:tentative="1">
      <w:start w:val="1"/>
      <w:numFmt w:val="bullet"/>
      <w:lvlText w:val="•"/>
      <w:lvlJc w:val="left"/>
      <w:pPr>
        <w:tabs>
          <w:tab w:val="num" w:pos="3600"/>
        </w:tabs>
        <w:ind w:left="3600" w:hanging="360"/>
      </w:pPr>
      <w:rPr>
        <w:rFonts w:ascii="Arial" w:hAnsi="Arial" w:hint="default"/>
      </w:rPr>
    </w:lvl>
    <w:lvl w:ilvl="5" w:tplc="470CF9AA" w:tentative="1">
      <w:start w:val="1"/>
      <w:numFmt w:val="bullet"/>
      <w:lvlText w:val="•"/>
      <w:lvlJc w:val="left"/>
      <w:pPr>
        <w:tabs>
          <w:tab w:val="num" w:pos="4320"/>
        </w:tabs>
        <w:ind w:left="4320" w:hanging="360"/>
      </w:pPr>
      <w:rPr>
        <w:rFonts w:ascii="Arial" w:hAnsi="Arial" w:hint="default"/>
      </w:rPr>
    </w:lvl>
    <w:lvl w:ilvl="6" w:tplc="BAA86356" w:tentative="1">
      <w:start w:val="1"/>
      <w:numFmt w:val="bullet"/>
      <w:lvlText w:val="•"/>
      <w:lvlJc w:val="left"/>
      <w:pPr>
        <w:tabs>
          <w:tab w:val="num" w:pos="5040"/>
        </w:tabs>
        <w:ind w:left="5040" w:hanging="360"/>
      </w:pPr>
      <w:rPr>
        <w:rFonts w:ascii="Arial" w:hAnsi="Arial" w:hint="default"/>
      </w:rPr>
    </w:lvl>
    <w:lvl w:ilvl="7" w:tplc="5560AD60" w:tentative="1">
      <w:start w:val="1"/>
      <w:numFmt w:val="bullet"/>
      <w:lvlText w:val="•"/>
      <w:lvlJc w:val="left"/>
      <w:pPr>
        <w:tabs>
          <w:tab w:val="num" w:pos="5760"/>
        </w:tabs>
        <w:ind w:left="5760" w:hanging="360"/>
      </w:pPr>
      <w:rPr>
        <w:rFonts w:ascii="Arial" w:hAnsi="Arial" w:hint="default"/>
      </w:rPr>
    </w:lvl>
    <w:lvl w:ilvl="8" w:tplc="A6ACB2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9931F6"/>
    <w:multiLevelType w:val="hybridMultilevel"/>
    <w:tmpl w:val="AF9A4072"/>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74D0A72"/>
    <w:multiLevelType w:val="multilevel"/>
    <w:tmpl w:val="3A6A53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00206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ADB0028"/>
    <w:multiLevelType w:val="multilevel"/>
    <w:tmpl w:val="5A526C2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C0F0FF7"/>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C8E3157"/>
    <w:multiLevelType w:val="hybridMultilevel"/>
    <w:tmpl w:val="4D38C278"/>
    <w:lvl w:ilvl="0" w:tplc="81A2AAD8">
      <w:start w:val="1"/>
      <w:numFmt w:val="bullet"/>
      <w:lvlText w:val="-"/>
      <w:lvlJc w:val="left"/>
      <w:pPr>
        <w:ind w:left="720" w:hanging="360"/>
      </w:pPr>
      <w:rPr>
        <w:rFonts w:ascii="SimSun-ExtB" w:eastAsia="SimSun-ExtB" w:hAnsi="SimSun-ExtB" w:hint="eastAsi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0E7CDE"/>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15E4168"/>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1FB4E0E"/>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6AF406E"/>
    <w:multiLevelType w:val="hybridMultilevel"/>
    <w:tmpl w:val="DDA0C1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6F425AB"/>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CC94D64"/>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D7C1DDC"/>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F8659B6"/>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07C3885"/>
    <w:multiLevelType w:val="hybridMultilevel"/>
    <w:tmpl w:val="0A48EB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0B83861"/>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8D041CC"/>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B0C027B"/>
    <w:multiLevelType w:val="hybridMultilevel"/>
    <w:tmpl w:val="CDC2461A"/>
    <w:lvl w:ilvl="0" w:tplc="13589F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964525"/>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B454968"/>
    <w:multiLevelType w:val="hybridMultilevel"/>
    <w:tmpl w:val="9DF41B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C650CEF"/>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340775A"/>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A7B7293"/>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06F501C"/>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43A3FA3"/>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65C2E8C"/>
    <w:multiLevelType w:val="hybridMultilevel"/>
    <w:tmpl w:val="B666D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78D5572"/>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D540889"/>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04007A7"/>
    <w:multiLevelType w:val="hybridMultilevel"/>
    <w:tmpl w:val="88E8B514"/>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55132D"/>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4E55438"/>
    <w:multiLevelType w:val="hybridMultilevel"/>
    <w:tmpl w:val="842CEA22"/>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68105F1"/>
    <w:multiLevelType w:val="hybridMultilevel"/>
    <w:tmpl w:val="3C3ACF26"/>
    <w:lvl w:ilvl="0" w:tplc="81A2AAD8">
      <w:start w:val="1"/>
      <w:numFmt w:val="bullet"/>
      <w:lvlText w:val="-"/>
      <w:lvlJc w:val="left"/>
      <w:pPr>
        <w:ind w:left="720" w:hanging="360"/>
      </w:pPr>
      <w:rPr>
        <w:rFonts w:ascii="SimSun-ExtB" w:eastAsia="SimSun-ExtB" w:hAnsi="SimSun-ExtB" w:hint="eastAsi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9976D87"/>
    <w:multiLevelType w:val="multilevel"/>
    <w:tmpl w:val="ABC42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1"/>
  </w:num>
  <w:num w:numId="2">
    <w:abstractNumId w:val="11"/>
  </w:num>
  <w:num w:numId="3">
    <w:abstractNumId w:val="9"/>
  </w:num>
  <w:num w:numId="4">
    <w:abstractNumId w:val="10"/>
  </w:num>
  <w:num w:numId="5">
    <w:abstractNumId w:val="1"/>
  </w:num>
  <w:num w:numId="6">
    <w:abstractNumId w:val="34"/>
  </w:num>
  <w:num w:numId="7">
    <w:abstractNumId w:val="7"/>
  </w:num>
  <w:num w:numId="8">
    <w:abstractNumId w:val="3"/>
  </w:num>
  <w:num w:numId="9">
    <w:abstractNumId w:val="23"/>
  </w:num>
  <w:num w:numId="10">
    <w:abstractNumId w:val="28"/>
  </w:num>
  <w:num w:numId="11">
    <w:abstractNumId w:val="26"/>
  </w:num>
  <w:num w:numId="12">
    <w:abstractNumId w:val="5"/>
  </w:num>
  <w:num w:numId="13">
    <w:abstractNumId w:val="37"/>
  </w:num>
  <w:num w:numId="14">
    <w:abstractNumId w:val="2"/>
  </w:num>
  <w:num w:numId="15">
    <w:abstractNumId w:val="8"/>
  </w:num>
  <w:num w:numId="16">
    <w:abstractNumId w:val="36"/>
  </w:num>
  <w:num w:numId="17">
    <w:abstractNumId w:val="16"/>
  </w:num>
  <w:num w:numId="18">
    <w:abstractNumId w:val="30"/>
  </w:num>
  <w:num w:numId="19">
    <w:abstractNumId w:val="33"/>
  </w:num>
  <w:num w:numId="20">
    <w:abstractNumId w:val="35"/>
  </w:num>
  <w:num w:numId="21">
    <w:abstractNumId w:val="39"/>
  </w:num>
  <w:num w:numId="22">
    <w:abstractNumId w:val="18"/>
  </w:num>
  <w:num w:numId="23">
    <w:abstractNumId w:val="17"/>
  </w:num>
  <w:num w:numId="24">
    <w:abstractNumId w:val="12"/>
  </w:num>
  <w:num w:numId="25">
    <w:abstractNumId w:val="0"/>
  </w:num>
  <w:num w:numId="26">
    <w:abstractNumId w:val="40"/>
  </w:num>
  <w:num w:numId="27">
    <w:abstractNumId w:val="14"/>
  </w:num>
  <w:num w:numId="28">
    <w:abstractNumId w:val="15"/>
  </w:num>
  <w:num w:numId="29">
    <w:abstractNumId w:val="19"/>
  </w:num>
  <w:num w:numId="30">
    <w:abstractNumId w:val="22"/>
  </w:num>
  <w:num w:numId="31">
    <w:abstractNumId w:val="32"/>
  </w:num>
  <w:num w:numId="32">
    <w:abstractNumId w:val="29"/>
  </w:num>
  <w:num w:numId="33">
    <w:abstractNumId w:val="38"/>
  </w:num>
  <w:num w:numId="34">
    <w:abstractNumId w:val="24"/>
  </w:num>
  <w:num w:numId="35">
    <w:abstractNumId w:val="41"/>
  </w:num>
  <w:num w:numId="36">
    <w:abstractNumId w:val="4"/>
  </w:num>
  <w:num w:numId="37">
    <w:abstractNumId w:val="25"/>
  </w:num>
  <w:num w:numId="38">
    <w:abstractNumId w:val="27"/>
  </w:num>
  <w:num w:numId="39">
    <w:abstractNumId w:val="21"/>
  </w:num>
  <w:num w:numId="40">
    <w:abstractNumId w:val="20"/>
  </w:num>
  <w:num w:numId="41">
    <w:abstractNumId w:val="13"/>
  </w:num>
  <w:num w:numId="4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F1"/>
    <w:rsid w:val="00000576"/>
    <w:rsid w:val="00001255"/>
    <w:rsid w:val="00001CD3"/>
    <w:rsid w:val="00007519"/>
    <w:rsid w:val="0000778C"/>
    <w:rsid w:val="00010145"/>
    <w:rsid w:val="00010AFD"/>
    <w:rsid w:val="00013592"/>
    <w:rsid w:val="00014A84"/>
    <w:rsid w:val="000217D8"/>
    <w:rsid w:val="0003305E"/>
    <w:rsid w:val="00037B68"/>
    <w:rsid w:val="000407B4"/>
    <w:rsid w:val="00042886"/>
    <w:rsid w:val="00043540"/>
    <w:rsid w:val="000463AD"/>
    <w:rsid w:val="00051FAA"/>
    <w:rsid w:val="00056414"/>
    <w:rsid w:val="000614FA"/>
    <w:rsid w:val="00061FC3"/>
    <w:rsid w:val="000632FF"/>
    <w:rsid w:val="00063450"/>
    <w:rsid w:val="000645F9"/>
    <w:rsid w:val="000679D9"/>
    <w:rsid w:val="00073221"/>
    <w:rsid w:val="0007401C"/>
    <w:rsid w:val="00080B4A"/>
    <w:rsid w:val="00081BDF"/>
    <w:rsid w:val="00081EC1"/>
    <w:rsid w:val="000843E8"/>
    <w:rsid w:val="00087F65"/>
    <w:rsid w:val="000915B7"/>
    <w:rsid w:val="0009476A"/>
    <w:rsid w:val="00094FE2"/>
    <w:rsid w:val="00096730"/>
    <w:rsid w:val="000967D4"/>
    <w:rsid w:val="00096D94"/>
    <w:rsid w:val="000979CD"/>
    <w:rsid w:val="000A1FCA"/>
    <w:rsid w:val="000A296F"/>
    <w:rsid w:val="000A2B18"/>
    <w:rsid w:val="000A343D"/>
    <w:rsid w:val="000A3584"/>
    <w:rsid w:val="000A3783"/>
    <w:rsid w:val="000A379B"/>
    <w:rsid w:val="000A382E"/>
    <w:rsid w:val="000A40AF"/>
    <w:rsid w:val="000A74D1"/>
    <w:rsid w:val="000A7CD1"/>
    <w:rsid w:val="000B05C9"/>
    <w:rsid w:val="000B11C3"/>
    <w:rsid w:val="000B38E2"/>
    <w:rsid w:val="000B5BD9"/>
    <w:rsid w:val="000B627C"/>
    <w:rsid w:val="000B640F"/>
    <w:rsid w:val="000B6A4B"/>
    <w:rsid w:val="000B79F1"/>
    <w:rsid w:val="000C1C12"/>
    <w:rsid w:val="000C1DE8"/>
    <w:rsid w:val="000C2167"/>
    <w:rsid w:val="000C28E7"/>
    <w:rsid w:val="000C6559"/>
    <w:rsid w:val="000C6D99"/>
    <w:rsid w:val="000D0830"/>
    <w:rsid w:val="000D52EF"/>
    <w:rsid w:val="000D738D"/>
    <w:rsid w:val="000E123A"/>
    <w:rsid w:val="000E2129"/>
    <w:rsid w:val="000E3272"/>
    <w:rsid w:val="000E3455"/>
    <w:rsid w:val="000E46E0"/>
    <w:rsid w:val="000E69DB"/>
    <w:rsid w:val="000F0000"/>
    <w:rsid w:val="000F0741"/>
    <w:rsid w:val="000F1395"/>
    <w:rsid w:val="000F33FA"/>
    <w:rsid w:val="000F45CA"/>
    <w:rsid w:val="000F6045"/>
    <w:rsid w:val="000F6747"/>
    <w:rsid w:val="000F72A6"/>
    <w:rsid w:val="000F7C2A"/>
    <w:rsid w:val="00100B9A"/>
    <w:rsid w:val="001011D3"/>
    <w:rsid w:val="00102649"/>
    <w:rsid w:val="00103309"/>
    <w:rsid w:val="00105FCA"/>
    <w:rsid w:val="001079BC"/>
    <w:rsid w:val="001101E8"/>
    <w:rsid w:val="00112683"/>
    <w:rsid w:val="001136EC"/>
    <w:rsid w:val="00113CAB"/>
    <w:rsid w:val="001146BF"/>
    <w:rsid w:val="00114B15"/>
    <w:rsid w:val="001179C2"/>
    <w:rsid w:val="00117C43"/>
    <w:rsid w:val="0012652D"/>
    <w:rsid w:val="00127247"/>
    <w:rsid w:val="00131343"/>
    <w:rsid w:val="00134A8A"/>
    <w:rsid w:val="00135751"/>
    <w:rsid w:val="0013598F"/>
    <w:rsid w:val="00136052"/>
    <w:rsid w:val="00140B61"/>
    <w:rsid w:val="00140B72"/>
    <w:rsid w:val="00141D74"/>
    <w:rsid w:val="00143D51"/>
    <w:rsid w:val="00144312"/>
    <w:rsid w:val="00146060"/>
    <w:rsid w:val="00150C6F"/>
    <w:rsid w:val="00154912"/>
    <w:rsid w:val="001559E3"/>
    <w:rsid w:val="001576D0"/>
    <w:rsid w:val="00157987"/>
    <w:rsid w:val="001622FA"/>
    <w:rsid w:val="001630EF"/>
    <w:rsid w:val="00164577"/>
    <w:rsid w:val="00167071"/>
    <w:rsid w:val="00167ADD"/>
    <w:rsid w:val="00171A7E"/>
    <w:rsid w:val="00173578"/>
    <w:rsid w:val="001769B0"/>
    <w:rsid w:val="00176EF7"/>
    <w:rsid w:val="001802CE"/>
    <w:rsid w:val="001810BF"/>
    <w:rsid w:val="0018210B"/>
    <w:rsid w:val="00185981"/>
    <w:rsid w:val="00190F13"/>
    <w:rsid w:val="00191530"/>
    <w:rsid w:val="00193798"/>
    <w:rsid w:val="00193B41"/>
    <w:rsid w:val="00197B78"/>
    <w:rsid w:val="001A07D3"/>
    <w:rsid w:val="001A10E8"/>
    <w:rsid w:val="001A3863"/>
    <w:rsid w:val="001A39C5"/>
    <w:rsid w:val="001A3CC7"/>
    <w:rsid w:val="001A580E"/>
    <w:rsid w:val="001A6985"/>
    <w:rsid w:val="001B154B"/>
    <w:rsid w:val="001B44F1"/>
    <w:rsid w:val="001C0A69"/>
    <w:rsid w:val="001C0B31"/>
    <w:rsid w:val="001C2265"/>
    <w:rsid w:val="001C22F4"/>
    <w:rsid w:val="001C2A63"/>
    <w:rsid w:val="001C2F11"/>
    <w:rsid w:val="001C3822"/>
    <w:rsid w:val="001D08AA"/>
    <w:rsid w:val="001D120A"/>
    <w:rsid w:val="001D3D98"/>
    <w:rsid w:val="001D58F0"/>
    <w:rsid w:val="001D59F6"/>
    <w:rsid w:val="001D676F"/>
    <w:rsid w:val="001D7296"/>
    <w:rsid w:val="001E13FE"/>
    <w:rsid w:val="001E3181"/>
    <w:rsid w:val="001E632C"/>
    <w:rsid w:val="001E6987"/>
    <w:rsid w:val="001E7529"/>
    <w:rsid w:val="001E76B3"/>
    <w:rsid w:val="001E7940"/>
    <w:rsid w:val="001F1C43"/>
    <w:rsid w:val="001F2A1D"/>
    <w:rsid w:val="001F2C27"/>
    <w:rsid w:val="001F2E48"/>
    <w:rsid w:val="001F75E3"/>
    <w:rsid w:val="001F764F"/>
    <w:rsid w:val="00200E53"/>
    <w:rsid w:val="002048EB"/>
    <w:rsid w:val="002060D8"/>
    <w:rsid w:val="00206590"/>
    <w:rsid w:val="00206809"/>
    <w:rsid w:val="00210AFC"/>
    <w:rsid w:val="00214052"/>
    <w:rsid w:val="00217E53"/>
    <w:rsid w:val="0022275B"/>
    <w:rsid w:val="0022423D"/>
    <w:rsid w:val="00224EAB"/>
    <w:rsid w:val="00224EF9"/>
    <w:rsid w:val="00225BFD"/>
    <w:rsid w:val="00225DC2"/>
    <w:rsid w:val="00232D79"/>
    <w:rsid w:val="00233487"/>
    <w:rsid w:val="00244D49"/>
    <w:rsid w:val="00244FF6"/>
    <w:rsid w:val="00245036"/>
    <w:rsid w:val="0024607E"/>
    <w:rsid w:val="00247DE5"/>
    <w:rsid w:val="0025253C"/>
    <w:rsid w:val="00253996"/>
    <w:rsid w:val="00254B63"/>
    <w:rsid w:val="00256BC3"/>
    <w:rsid w:val="00261A7E"/>
    <w:rsid w:val="0026423A"/>
    <w:rsid w:val="002643B2"/>
    <w:rsid w:val="00264A7A"/>
    <w:rsid w:val="0026587C"/>
    <w:rsid w:val="0027238A"/>
    <w:rsid w:val="00272B88"/>
    <w:rsid w:val="00274E0C"/>
    <w:rsid w:val="00274E1B"/>
    <w:rsid w:val="00275C66"/>
    <w:rsid w:val="002766A5"/>
    <w:rsid w:val="00277C57"/>
    <w:rsid w:val="0028284D"/>
    <w:rsid w:val="0028286E"/>
    <w:rsid w:val="00290057"/>
    <w:rsid w:val="002915D4"/>
    <w:rsid w:val="00292110"/>
    <w:rsid w:val="002957D9"/>
    <w:rsid w:val="00295B99"/>
    <w:rsid w:val="00296956"/>
    <w:rsid w:val="00296E79"/>
    <w:rsid w:val="00297595"/>
    <w:rsid w:val="002A0078"/>
    <w:rsid w:val="002A4D1F"/>
    <w:rsid w:val="002A7398"/>
    <w:rsid w:val="002A766D"/>
    <w:rsid w:val="002B0323"/>
    <w:rsid w:val="002B0659"/>
    <w:rsid w:val="002B23A2"/>
    <w:rsid w:val="002B32D1"/>
    <w:rsid w:val="002B40F1"/>
    <w:rsid w:val="002B5669"/>
    <w:rsid w:val="002B567A"/>
    <w:rsid w:val="002B5EEA"/>
    <w:rsid w:val="002B6922"/>
    <w:rsid w:val="002C169F"/>
    <w:rsid w:val="002C1C22"/>
    <w:rsid w:val="002C1C87"/>
    <w:rsid w:val="002C329A"/>
    <w:rsid w:val="002C4AE0"/>
    <w:rsid w:val="002D05CC"/>
    <w:rsid w:val="002D6346"/>
    <w:rsid w:val="002D66D2"/>
    <w:rsid w:val="002D7C2C"/>
    <w:rsid w:val="002E0645"/>
    <w:rsid w:val="002E141B"/>
    <w:rsid w:val="002E1DA4"/>
    <w:rsid w:val="002E25C3"/>
    <w:rsid w:val="002F3A0F"/>
    <w:rsid w:val="0030076B"/>
    <w:rsid w:val="00300AEE"/>
    <w:rsid w:val="00302E7B"/>
    <w:rsid w:val="003056F4"/>
    <w:rsid w:val="00306C7E"/>
    <w:rsid w:val="003101BE"/>
    <w:rsid w:val="00314764"/>
    <w:rsid w:val="0031523A"/>
    <w:rsid w:val="00315285"/>
    <w:rsid w:val="00320494"/>
    <w:rsid w:val="003225FF"/>
    <w:rsid w:val="0032263E"/>
    <w:rsid w:val="00322E69"/>
    <w:rsid w:val="0032350C"/>
    <w:rsid w:val="00331379"/>
    <w:rsid w:val="0033251D"/>
    <w:rsid w:val="00333E67"/>
    <w:rsid w:val="00340BB8"/>
    <w:rsid w:val="003440A5"/>
    <w:rsid w:val="00344848"/>
    <w:rsid w:val="00347394"/>
    <w:rsid w:val="00350227"/>
    <w:rsid w:val="003518AE"/>
    <w:rsid w:val="00352AF7"/>
    <w:rsid w:val="0035539F"/>
    <w:rsid w:val="00362F4B"/>
    <w:rsid w:val="00363BB2"/>
    <w:rsid w:val="003660A7"/>
    <w:rsid w:val="00366B70"/>
    <w:rsid w:val="003675D8"/>
    <w:rsid w:val="00370AEB"/>
    <w:rsid w:val="00372745"/>
    <w:rsid w:val="0037719D"/>
    <w:rsid w:val="00382440"/>
    <w:rsid w:val="003854B5"/>
    <w:rsid w:val="0039180D"/>
    <w:rsid w:val="003920D5"/>
    <w:rsid w:val="003929C5"/>
    <w:rsid w:val="00392B33"/>
    <w:rsid w:val="00392C70"/>
    <w:rsid w:val="00396562"/>
    <w:rsid w:val="003A0429"/>
    <w:rsid w:val="003A3C59"/>
    <w:rsid w:val="003A693D"/>
    <w:rsid w:val="003A6B39"/>
    <w:rsid w:val="003A7008"/>
    <w:rsid w:val="003A7091"/>
    <w:rsid w:val="003A7886"/>
    <w:rsid w:val="003B2434"/>
    <w:rsid w:val="003B2BAD"/>
    <w:rsid w:val="003B4128"/>
    <w:rsid w:val="003B4D9E"/>
    <w:rsid w:val="003B5189"/>
    <w:rsid w:val="003B65DE"/>
    <w:rsid w:val="003B7BF5"/>
    <w:rsid w:val="003C10C0"/>
    <w:rsid w:val="003C15BA"/>
    <w:rsid w:val="003C2651"/>
    <w:rsid w:val="003C2764"/>
    <w:rsid w:val="003C2AA0"/>
    <w:rsid w:val="003C3CEC"/>
    <w:rsid w:val="003C6F86"/>
    <w:rsid w:val="003C708D"/>
    <w:rsid w:val="003C7920"/>
    <w:rsid w:val="003D1941"/>
    <w:rsid w:val="003D1A06"/>
    <w:rsid w:val="003D278F"/>
    <w:rsid w:val="003D57B3"/>
    <w:rsid w:val="003D5F1C"/>
    <w:rsid w:val="003D7A28"/>
    <w:rsid w:val="003D7F3B"/>
    <w:rsid w:val="003E44AD"/>
    <w:rsid w:val="003E5836"/>
    <w:rsid w:val="003E6680"/>
    <w:rsid w:val="003E6FB6"/>
    <w:rsid w:val="003F07B8"/>
    <w:rsid w:val="003F0B00"/>
    <w:rsid w:val="003F4A41"/>
    <w:rsid w:val="003F59B7"/>
    <w:rsid w:val="003F59BE"/>
    <w:rsid w:val="003F5B21"/>
    <w:rsid w:val="003F6092"/>
    <w:rsid w:val="003F7E68"/>
    <w:rsid w:val="004010B6"/>
    <w:rsid w:val="00404A69"/>
    <w:rsid w:val="0040634D"/>
    <w:rsid w:val="00407A45"/>
    <w:rsid w:val="0041368C"/>
    <w:rsid w:val="00413E0C"/>
    <w:rsid w:val="00421110"/>
    <w:rsid w:val="00421439"/>
    <w:rsid w:val="00422469"/>
    <w:rsid w:val="004245C9"/>
    <w:rsid w:val="00424D16"/>
    <w:rsid w:val="004250A2"/>
    <w:rsid w:val="00425453"/>
    <w:rsid w:val="0042791B"/>
    <w:rsid w:val="004310BB"/>
    <w:rsid w:val="00431161"/>
    <w:rsid w:val="0043158F"/>
    <w:rsid w:val="00432B8F"/>
    <w:rsid w:val="00433174"/>
    <w:rsid w:val="004338A0"/>
    <w:rsid w:val="004344CA"/>
    <w:rsid w:val="00434B9D"/>
    <w:rsid w:val="00437877"/>
    <w:rsid w:val="00441D3C"/>
    <w:rsid w:val="00442BD7"/>
    <w:rsid w:val="00443E5B"/>
    <w:rsid w:val="00447CF3"/>
    <w:rsid w:val="00450392"/>
    <w:rsid w:val="00450601"/>
    <w:rsid w:val="00452053"/>
    <w:rsid w:val="00455986"/>
    <w:rsid w:val="004575A0"/>
    <w:rsid w:val="004620B1"/>
    <w:rsid w:val="004652A5"/>
    <w:rsid w:val="00472580"/>
    <w:rsid w:val="00472B3B"/>
    <w:rsid w:val="00474602"/>
    <w:rsid w:val="0047525E"/>
    <w:rsid w:val="004776B7"/>
    <w:rsid w:val="0048473F"/>
    <w:rsid w:val="0049055A"/>
    <w:rsid w:val="00491609"/>
    <w:rsid w:val="004942FB"/>
    <w:rsid w:val="0049634D"/>
    <w:rsid w:val="004A15C0"/>
    <w:rsid w:val="004A1CCA"/>
    <w:rsid w:val="004A28CB"/>
    <w:rsid w:val="004A4B0E"/>
    <w:rsid w:val="004A7E8E"/>
    <w:rsid w:val="004B02B0"/>
    <w:rsid w:val="004B0346"/>
    <w:rsid w:val="004B0EF1"/>
    <w:rsid w:val="004B157B"/>
    <w:rsid w:val="004B4AD2"/>
    <w:rsid w:val="004B4EE6"/>
    <w:rsid w:val="004C00F8"/>
    <w:rsid w:val="004C01CC"/>
    <w:rsid w:val="004C0479"/>
    <w:rsid w:val="004C2322"/>
    <w:rsid w:val="004C3257"/>
    <w:rsid w:val="004C66FD"/>
    <w:rsid w:val="004C70B9"/>
    <w:rsid w:val="004C7271"/>
    <w:rsid w:val="004C7C9D"/>
    <w:rsid w:val="004D0A4A"/>
    <w:rsid w:val="004D13AA"/>
    <w:rsid w:val="004D2C74"/>
    <w:rsid w:val="004D742B"/>
    <w:rsid w:val="004D7D06"/>
    <w:rsid w:val="004E29BA"/>
    <w:rsid w:val="004E3BC4"/>
    <w:rsid w:val="004E615D"/>
    <w:rsid w:val="004E7E59"/>
    <w:rsid w:val="004F21DF"/>
    <w:rsid w:val="004F2924"/>
    <w:rsid w:val="004F4E47"/>
    <w:rsid w:val="004F56DD"/>
    <w:rsid w:val="004F6086"/>
    <w:rsid w:val="004F6104"/>
    <w:rsid w:val="004F6CCE"/>
    <w:rsid w:val="005013D6"/>
    <w:rsid w:val="00501D44"/>
    <w:rsid w:val="00502123"/>
    <w:rsid w:val="005030BF"/>
    <w:rsid w:val="00505177"/>
    <w:rsid w:val="00505D76"/>
    <w:rsid w:val="00505D90"/>
    <w:rsid w:val="00506E0F"/>
    <w:rsid w:val="0050790C"/>
    <w:rsid w:val="00512D49"/>
    <w:rsid w:val="00513227"/>
    <w:rsid w:val="00515523"/>
    <w:rsid w:val="005162BA"/>
    <w:rsid w:val="00517FA5"/>
    <w:rsid w:val="00520BA9"/>
    <w:rsid w:val="00526C4B"/>
    <w:rsid w:val="00530D63"/>
    <w:rsid w:val="005312A8"/>
    <w:rsid w:val="0053336C"/>
    <w:rsid w:val="00533B14"/>
    <w:rsid w:val="00536770"/>
    <w:rsid w:val="00536EBA"/>
    <w:rsid w:val="00543906"/>
    <w:rsid w:val="00543B58"/>
    <w:rsid w:val="00544FB3"/>
    <w:rsid w:val="00547DA8"/>
    <w:rsid w:val="00547FFC"/>
    <w:rsid w:val="005519AE"/>
    <w:rsid w:val="0055382B"/>
    <w:rsid w:val="005539EB"/>
    <w:rsid w:val="00553C29"/>
    <w:rsid w:val="00555558"/>
    <w:rsid w:val="00556F34"/>
    <w:rsid w:val="00562F18"/>
    <w:rsid w:val="0056350D"/>
    <w:rsid w:val="00563FC0"/>
    <w:rsid w:val="0056548D"/>
    <w:rsid w:val="00565E28"/>
    <w:rsid w:val="00567BC8"/>
    <w:rsid w:val="00570EF9"/>
    <w:rsid w:val="00577A37"/>
    <w:rsid w:val="00581027"/>
    <w:rsid w:val="00587ED2"/>
    <w:rsid w:val="0059150E"/>
    <w:rsid w:val="00593387"/>
    <w:rsid w:val="00597A54"/>
    <w:rsid w:val="005A08F9"/>
    <w:rsid w:val="005A24ED"/>
    <w:rsid w:val="005A43C8"/>
    <w:rsid w:val="005A6AE2"/>
    <w:rsid w:val="005A6BD6"/>
    <w:rsid w:val="005A744D"/>
    <w:rsid w:val="005A765F"/>
    <w:rsid w:val="005A7828"/>
    <w:rsid w:val="005A782D"/>
    <w:rsid w:val="005A7D7E"/>
    <w:rsid w:val="005B23A6"/>
    <w:rsid w:val="005B2E96"/>
    <w:rsid w:val="005B368C"/>
    <w:rsid w:val="005B3931"/>
    <w:rsid w:val="005B4EA6"/>
    <w:rsid w:val="005B5A63"/>
    <w:rsid w:val="005B645E"/>
    <w:rsid w:val="005B69E7"/>
    <w:rsid w:val="005C02C0"/>
    <w:rsid w:val="005C0313"/>
    <w:rsid w:val="005C2D3E"/>
    <w:rsid w:val="005C3914"/>
    <w:rsid w:val="005C4C54"/>
    <w:rsid w:val="005D0681"/>
    <w:rsid w:val="005D0A86"/>
    <w:rsid w:val="005D47B6"/>
    <w:rsid w:val="005D77C4"/>
    <w:rsid w:val="005D7A7C"/>
    <w:rsid w:val="005E22F2"/>
    <w:rsid w:val="005E5F2D"/>
    <w:rsid w:val="005F1142"/>
    <w:rsid w:val="005F2F87"/>
    <w:rsid w:val="005F32A1"/>
    <w:rsid w:val="005F37C7"/>
    <w:rsid w:val="005F58F4"/>
    <w:rsid w:val="005F7385"/>
    <w:rsid w:val="006011AD"/>
    <w:rsid w:val="006014A2"/>
    <w:rsid w:val="00602658"/>
    <w:rsid w:val="00602775"/>
    <w:rsid w:val="00603038"/>
    <w:rsid w:val="00603A2B"/>
    <w:rsid w:val="00604466"/>
    <w:rsid w:val="00604EEE"/>
    <w:rsid w:val="00606BA1"/>
    <w:rsid w:val="00610CCC"/>
    <w:rsid w:val="006164EF"/>
    <w:rsid w:val="00616672"/>
    <w:rsid w:val="00617F63"/>
    <w:rsid w:val="0062139D"/>
    <w:rsid w:val="00621928"/>
    <w:rsid w:val="00621A15"/>
    <w:rsid w:val="00622067"/>
    <w:rsid w:val="00624316"/>
    <w:rsid w:val="0063016F"/>
    <w:rsid w:val="006307AC"/>
    <w:rsid w:val="006308B4"/>
    <w:rsid w:val="00633FDE"/>
    <w:rsid w:val="00636C4F"/>
    <w:rsid w:val="00640E0A"/>
    <w:rsid w:val="00640E5A"/>
    <w:rsid w:val="00641054"/>
    <w:rsid w:val="006435A5"/>
    <w:rsid w:val="006454B6"/>
    <w:rsid w:val="00650C8E"/>
    <w:rsid w:val="006525A9"/>
    <w:rsid w:val="0065428A"/>
    <w:rsid w:val="00654414"/>
    <w:rsid w:val="00654909"/>
    <w:rsid w:val="00654936"/>
    <w:rsid w:val="0065637D"/>
    <w:rsid w:val="006574AB"/>
    <w:rsid w:val="00660B38"/>
    <w:rsid w:val="00660DD1"/>
    <w:rsid w:val="006628B9"/>
    <w:rsid w:val="006629BA"/>
    <w:rsid w:val="00663111"/>
    <w:rsid w:val="00666DA2"/>
    <w:rsid w:val="006701A9"/>
    <w:rsid w:val="00670270"/>
    <w:rsid w:val="00673AFE"/>
    <w:rsid w:val="00673BE5"/>
    <w:rsid w:val="00676386"/>
    <w:rsid w:val="00677556"/>
    <w:rsid w:val="00681CB7"/>
    <w:rsid w:val="00683723"/>
    <w:rsid w:val="00683CC0"/>
    <w:rsid w:val="00684C26"/>
    <w:rsid w:val="006916E3"/>
    <w:rsid w:val="00692033"/>
    <w:rsid w:val="00695E2C"/>
    <w:rsid w:val="00697C6C"/>
    <w:rsid w:val="006A50B6"/>
    <w:rsid w:val="006A5BB1"/>
    <w:rsid w:val="006A6D6D"/>
    <w:rsid w:val="006A72D4"/>
    <w:rsid w:val="006A7EE0"/>
    <w:rsid w:val="006B0FA5"/>
    <w:rsid w:val="006B14AF"/>
    <w:rsid w:val="006B74C0"/>
    <w:rsid w:val="006C01CD"/>
    <w:rsid w:val="006C21B1"/>
    <w:rsid w:val="006C47F2"/>
    <w:rsid w:val="006C4E7D"/>
    <w:rsid w:val="006C5CFE"/>
    <w:rsid w:val="006C6C3F"/>
    <w:rsid w:val="006C7575"/>
    <w:rsid w:val="006C761D"/>
    <w:rsid w:val="006D0297"/>
    <w:rsid w:val="006D1BB2"/>
    <w:rsid w:val="006D204C"/>
    <w:rsid w:val="006D4C7C"/>
    <w:rsid w:val="006D4DC2"/>
    <w:rsid w:val="006D512A"/>
    <w:rsid w:val="006D7880"/>
    <w:rsid w:val="006E03DE"/>
    <w:rsid w:val="006E1E60"/>
    <w:rsid w:val="006E2FCF"/>
    <w:rsid w:val="006E3EBE"/>
    <w:rsid w:val="006E4636"/>
    <w:rsid w:val="006E55B7"/>
    <w:rsid w:val="006E55C7"/>
    <w:rsid w:val="006E75D4"/>
    <w:rsid w:val="006E79F8"/>
    <w:rsid w:val="006E7E60"/>
    <w:rsid w:val="006F03A6"/>
    <w:rsid w:val="006F0D4E"/>
    <w:rsid w:val="006F1392"/>
    <w:rsid w:val="006F1586"/>
    <w:rsid w:val="006F2B16"/>
    <w:rsid w:val="006F3425"/>
    <w:rsid w:val="006F4164"/>
    <w:rsid w:val="006F505D"/>
    <w:rsid w:val="006F58EE"/>
    <w:rsid w:val="006F6C82"/>
    <w:rsid w:val="00700BB9"/>
    <w:rsid w:val="00701610"/>
    <w:rsid w:val="0070219C"/>
    <w:rsid w:val="0070222C"/>
    <w:rsid w:val="00704E99"/>
    <w:rsid w:val="007052A2"/>
    <w:rsid w:val="007053EA"/>
    <w:rsid w:val="00705EBC"/>
    <w:rsid w:val="0071018B"/>
    <w:rsid w:val="00711336"/>
    <w:rsid w:val="00711B0F"/>
    <w:rsid w:val="007142F8"/>
    <w:rsid w:val="00715311"/>
    <w:rsid w:val="007163C7"/>
    <w:rsid w:val="00720EF5"/>
    <w:rsid w:val="007252B1"/>
    <w:rsid w:val="007258E9"/>
    <w:rsid w:val="007259CF"/>
    <w:rsid w:val="00725BAD"/>
    <w:rsid w:val="00725C7D"/>
    <w:rsid w:val="007364BC"/>
    <w:rsid w:val="00737146"/>
    <w:rsid w:val="00737E53"/>
    <w:rsid w:val="00740FE6"/>
    <w:rsid w:val="007438D3"/>
    <w:rsid w:val="007456AC"/>
    <w:rsid w:val="007457B9"/>
    <w:rsid w:val="00746763"/>
    <w:rsid w:val="007475B9"/>
    <w:rsid w:val="00750DE4"/>
    <w:rsid w:val="00752B23"/>
    <w:rsid w:val="007551BA"/>
    <w:rsid w:val="0075562E"/>
    <w:rsid w:val="00755C36"/>
    <w:rsid w:val="00757075"/>
    <w:rsid w:val="00757E44"/>
    <w:rsid w:val="0076072C"/>
    <w:rsid w:val="00760D90"/>
    <w:rsid w:val="0076285E"/>
    <w:rsid w:val="007662CF"/>
    <w:rsid w:val="00767391"/>
    <w:rsid w:val="007676E1"/>
    <w:rsid w:val="0077239A"/>
    <w:rsid w:val="007728B5"/>
    <w:rsid w:val="00773564"/>
    <w:rsid w:val="007735FD"/>
    <w:rsid w:val="00774463"/>
    <w:rsid w:val="00775A01"/>
    <w:rsid w:val="007775F6"/>
    <w:rsid w:val="0078153A"/>
    <w:rsid w:val="00783303"/>
    <w:rsid w:val="007852B1"/>
    <w:rsid w:val="00787205"/>
    <w:rsid w:val="00787970"/>
    <w:rsid w:val="00787A56"/>
    <w:rsid w:val="00790A42"/>
    <w:rsid w:val="00790FE8"/>
    <w:rsid w:val="0079341E"/>
    <w:rsid w:val="00793D80"/>
    <w:rsid w:val="007947C7"/>
    <w:rsid w:val="007968E1"/>
    <w:rsid w:val="007B0A35"/>
    <w:rsid w:val="007B1831"/>
    <w:rsid w:val="007B3768"/>
    <w:rsid w:val="007B3B5C"/>
    <w:rsid w:val="007B3DC4"/>
    <w:rsid w:val="007C42E9"/>
    <w:rsid w:val="007D1053"/>
    <w:rsid w:val="007D10E1"/>
    <w:rsid w:val="007D1280"/>
    <w:rsid w:val="007D3532"/>
    <w:rsid w:val="007D4E71"/>
    <w:rsid w:val="007D509D"/>
    <w:rsid w:val="007D5805"/>
    <w:rsid w:val="007E2DA6"/>
    <w:rsid w:val="007E2F04"/>
    <w:rsid w:val="007E5EC3"/>
    <w:rsid w:val="007E6E9B"/>
    <w:rsid w:val="007E7198"/>
    <w:rsid w:val="007F09FF"/>
    <w:rsid w:val="007F1D17"/>
    <w:rsid w:val="007F2983"/>
    <w:rsid w:val="007F35B4"/>
    <w:rsid w:val="007F7DCC"/>
    <w:rsid w:val="00804D33"/>
    <w:rsid w:val="00806060"/>
    <w:rsid w:val="008126F9"/>
    <w:rsid w:val="008129C2"/>
    <w:rsid w:val="00812F5D"/>
    <w:rsid w:val="00814617"/>
    <w:rsid w:val="00814F17"/>
    <w:rsid w:val="00814F6C"/>
    <w:rsid w:val="008156C0"/>
    <w:rsid w:val="00815D73"/>
    <w:rsid w:val="00816E8D"/>
    <w:rsid w:val="008229C8"/>
    <w:rsid w:val="008229EE"/>
    <w:rsid w:val="00823C99"/>
    <w:rsid w:val="00826F05"/>
    <w:rsid w:val="00827E6D"/>
    <w:rsid w:val="00833B6F"/>
    <w:rsid w:val="00841366"/>
    <w:rsid w:val="008427A2"/>
    <w:rsid w:val="008431E1"/>
    <w:rsid w:val="008441E5"/>
    <w:rsid w:val="00844B19"/>
    <w:rsid w:val="00845FAA"/>
    <w:rsid w:val="00845FF0"/>
    <w:rsid w:val="008474F0"/>
    <w:rsid w:val="008539D2"/>
    <w:rsid w:val="00854BF7"/>
    <w:rsid w:val="00857078"/>
    <w:rsid w:val="00857D79"/>
    <w:rsid w:val="00860060"/>
    <w:rsid w:val="00862BBA"/>
    <w:rsid w:val="00863694"/>
    <w:rsid w:val="00863FEF"/>
    <w:rsid w:val="00870E10"/>
    <w:rsid w:val="00871960"/>
    <w:rsid w:val="008728C1"/>
    <w:rsid w:val="00872B2A"/>
    <w:rsid w:val="00872DC2"/>
    <w:rsid w:val="0087546A"/>
    <w:rsid w:val="00877867"/>
    <w:rsid w:val="00877CAA"/>
    <w:rsid w:val="008813CC"/>
    <w:rsid w:val="00881E94"/>
    <w:rsid w:val="00882831"/>
    <w:rsid w:val="00882AA9"/>
    <w:rsid w:val="00883A20"/>
    <w:rsid w:val="00883BDA"/>
    <w:rsid w:val="0088512E"/>
    <w:rsid w:val="00885950"/>
    <w:rsid w:val="00891A54"/>
    <w:rsid w:val="00896844"/>
    <w:rsid w:val="00896D30"/>
    <w:rsid w:val="008A019A"/>
    <w:rsid w:val="008A074A"/>
    <w:rsid w:val="008A312E"/>
    <w:rsid w:val="008A31BD"/>
    <w:rsid w:val="008A35DC"/>
    <w:rsid w:val="008A3722"/>
    <w:rsid w:val="008A4726"/>
    <w:rsid w:val="008A5046"/>
    <w:rsid w:val="008A5124"/>
    <w:rsid w:val="008B0050"/>
    <w:rsid w:val="008B2774"/>
    <w:rsid w:val="008B2934"/>
    <w:rsid w:val="008B3BF2"/>
    <w:rsid w:val="008B5984"/>
    <w:rsid w:val="008B6277"/>
    <w:rsid w:val="008B6EC8"/>
    <w:rsid w:val="008B7FE0"/>
    <w:rsid w:val="008C05C6"/>
    <w:rsid w:val="008C09A0"/>
    <w:rsid w:val="008C255D"/>
    <w:rsid w:val="008C7577"/>
    <w:rsid w:val="008C7D5F"/>
    <w:rsid w:val="008D3B61"/>
    <w:rsid w:val="008D3C59"/>
    <w:rsid w:val="008D3CB5"/>
    <w:rsid w:val="008E1D7E"/>
    <w:rsid w:val="008E2962"/>
    <w:rsid w:val="008E34A1"/>
    <w:rsid w:val="008E3896"/>
    <w:rsid w:val="008E4C1A"/>
    <w:rsid w:val="008E7662"/>
    <w:rsid w:val="008F21C1"/>
    <w:rsid w:val="008F372B"/>
    <w:rsid w:val="008F5EFE"/>
    <w:rsid w:val="008F698F"/>
    <w:rsid w:val="009012AD"/>
    <w:rsid w:val="00902A9A"/>
    <w:rsid w:val="00905465"/>
    <w:rsid w:val="0091046C"/>
    <w:rsid w:val="009122A3"/>
    <w:rsid w:val="009124BC"/>
    <w:rsid w:val="00912C20"/>
    <w:rsid w:val="00912CE9"/>
    <w:rsid w:val="0091360B"/>
    <w:rsid w:val="0091484F"/>
    <w:rsid w:val="009165ED"/>
    <w:rsid w:val="009166B3"/>
    <w:rsid w:val="0092239D"/>
    <w:rsid w:val="00925326"/>
    <w:rsid w:val="00926C7F"/>
    <w:rsid w:val="0093045C"/>
    <w:rsid w:val="0093296D"/>
    <w:rsid w:val="00936E28"/>
    <w:rsid w:val="00940DC9"/>
    <w:rsid w:val="0094179A"/>
    <w:rsid w:val="0094570A"/>
    <w:rsid w:val="00945ECA"/>
    <w:rsid w:val="00946CD6"/>
    <w:rsid w:val="00951A56"/>
    <w:rsid w:val="00952DA8"/>
    <w:rsid w:val="009603B3"/>
    <w:rsid w:val="0096146B"/>
    <w:rsid w:val="0096621B"/>
    <w:rsid w:val="009668F1"/>
    <w:rsid w:val="009671D2"/>
    <w:rsid w:val="00971C81"/>
    <w:rsid w:val="0097371D"/>
    <w:rsid w:val="009764FF"/>
    <w:rsid w:val="0098032C"/>
    <w:rsid w:val="00980993"/>
    <w:rsid w:val="00983B44"/>
    <w:rsid w:val="009849CC"/>
    <w:rsid w:val="00985E77"/>
    <w:rsid w:val="00986C90"/>
    <w:rsid w:val="00991773"/>
    <w:rsid w:val="009926CD"/>
    <w:rsid w:val="00993BB4"/>
    <w:rsid w:val="009A352A"/>
    <w:rsid w:val="009A53CA"/>
    <w:rsid w:val="009A5A1A"/>
    <w:rsid w:val="009A6C64"/>
    <w:rsid w:val="009B0F00"/>
    <w:rsid w:val="009B4BB7"/>
    <w:rsid w:val="009B5FE7"/>
    <w:rsid w:val="009B72C7"/>
    <w:rsid w:val="009C04A0"/>
    <w:rsid w:val="009C1ABD"/>
    <w:rsid w:val="009C31E1"/>
    <w:rsid w:val="009C37A7"/>
    <w:rsid w:val="009C70FC"/>
    <w:rsid w:val="009C79AD"/>
    <w:rsid w:val="009C7AF1"/>
    <w:rsid w:val="009C7E7B"/>
    <w:rsid w:val="009D0982"/>
    <w:rsid w:val="009D2BF0"/>
    <w:rsid w:val="009D4B44"/>
    <w:rsid w:val="009D5DF4"/>
    <w:rsid w:val="009E0272"/>
    <w:rsid w:val="009E194B"/>
    <w:rsid w:val="009E1A19"/>
    <w:rsid w:val="009E2C6E"/>
    <w:rsid w:val="009F1D41"/>
    <w:rsid w:val="009F5208"/>
    <w:rsid w:val="009F6614"/>
    <w:rsid w:val="009F6CA1"/>
    <w:rsid w:val="00A003A5"/>
    <w:rsid w:val="00A00A97"/>
    <w:rsid w:val="00A0202C"/>
    <w:rsid w:val="00A024E6"/>
    <w:rsid w:val="00A03F4F"/>
    <w:rsid w:val="00A04D84"/>
    <w:rsid w:val="00A0611F"/>
    <w:rsid w:val="00A068F6"/>
    <w:rsid w:val="00A070BD"/>
    <w:rsid w:val="00A139B7"/>
    <w:rsid w:val="00A13C9E"/>
    <w:rsid w:val="00A13E3F"/>
    <w:rsid w:val="00A144F2"/>
    <w:rsid w:val="00A153D1"/>
    <w:rsid w:val="00A1543F"/>
    <w:rsid w:val="00A155DE"/>
    <w:rsid w:val="00A17B20"/>
    <w:rsid w:val="00A22441"/>
    <w:rsid w:val="00A22A02"/>
    <w:rsid w:val="00A22A67"/>
    <w:rsid w:val="00A23431"/>
    <w:rsid w:val="00A236A1"/>
    <w:rsid w:val="00A304B5"/>
    <w:rsid w:val="00A316CA"/>
    <w:rsid w:val="00A335AC"/>
    <w:rsid w:val="00A34EEA"/>
    <w:rsid w:val="00A40F0D"/>
    <w:rsid w:val="00A41AED"/>
    <w:rsid w:val="00A42E4A"/>
    <w:rsid w:val="00A43EC3"/>
    <w:rsid w:val="00A44AA4"/>
    <w:rsid w:val="00A468D3"/>
    <w:rsid w:val="00A47A3E"/>
    <w:rsid w:val="00A50ED5"/>
    <w:rsid w:val="00A5171E"/>
    <w:rsid w:val="00A52871"/>
    <w:rsid w:val="00A55921"/>
    <w:rsid w:val="00A5773C"/>
    <w:rsid w:val="00A60328"/>
    <w:rsid w:val="00A61390"/>
    <w:rsid w:val="00A638FD"/>
    <w:rsid w:val="00A70420"/>
    <w:rsid w:val="00A71B37"/>
    <w:rsid w:val="00A73A36"/>
    <w:rsid w:val="00A747DB"/>
    <w:rsid w:val="00A7621E"/>
    <w:rsid w:val="00A831A2"/>
    <w:rsid w:val="00A8472C"/>
    <w:rsid w:val="00A865FB"/>
    <w:rsid w:val="00A90875"/>
    <w:rsid w:val="00A91D5E"/>
    <w:rsid w:val="00A935BA"/>
    <w:rsid w:val="00A94CC0"/>
    <w:rsid w:val="00A9558A"/>
    <w:rsid w:val="00A96E30"/>
    <w:rsid w:val="00A97C57"/>
    <w:rsid w:val="00A97E73"/>
    <w:rsid w:val="00AA0652"/>
    <w:rsid w:val="00AA1AEF"/>
    <w:rsid w:val="00AA1FE8"/>
    <w:rsid w:val="00AA4C84"/>
    <w:rsid w:val="00AA4DA5"/>
    <w:rsid w:val="00AA76EE"/>
    <w:rsid w:val="00AA77F5"/>
    <w:rsid w:val="00AA7E93"/>
    <w:rsid w:val="00AB0AC9"/>
    <w:rsid w:val="00AB30DB"/>
    <w:rsid w:val="00AB42BE"/>
    <w:rsid w:val="00AB6881"/>
    <w:rsid w:val="00AB782C"/>
    <w:rsid w:val="00AC1764"/>
    <w:rsid w:val="00AC272F"/>
    <w:rsid w:val="00AC2E9A"/>
    <w:rsid w:val="00AC446C"/>
    <w:rsid w:val="00AC51C8"/>
    <w:rsid w:val="00AC5509"/>
    <w:rsid w:val="00AD0C7E"/>
    <w:rsid w:val="00AD1CF2"/>
    <w:rsid w:val="00AD3FF9"/>
    <w:rsid w:val="00AD6A14"/>
    <w:rsid w:val="00AE40C9"/>
    <w:rsid w:val="00AE57EF"/>
    <w:rsid w:val="00AE64BD"/>
    <w:rsid w:val="00AF0E24"/>
    <w:rsid w:val="00AF2029"/>
    <w:rsid w:val="00AF3A04"/>
    <w:rsid w:val="00AF3E78"/>
    <w:rsid w:val="00AF4A35"/>
    <w:rsid w:val="00AF5003"/>
    <w:rsid w:val="00AF5B67"/>
    <w:rsid w:val="00B0144D"/>
    <w:rsid w:val="00B102A2"/>
    <w:rsid w:val="00B10D43"/>
    <w:rsid w:val="00B124FA"/>
    <w:rsid w:val="00B1518D"/>
    <w:rsid w:val="00B15538"/>
    <w:rsid w:val="00B21FDA"/>
    <w:rsid w:val="00B22178"/>
    <w:rsid w:val="00B22810"/>
    <w:rsid w:val="00B24B75"/>
    <w:rsid w:val="00B2514D"/>
    <w:rsid w:val="00B251EF"/>
    <w:rsid w:val="00B30DB7"/>
    <w:rsid w:val="00B30F77"/>
    <w:rsid w:val="00B325BA"/>
    <w:rsid w:val="00B327A6"/>
    <w:rsid w:val="00B34C24"/>
    <w:rsid w:val="00B3673D"/>
    <w:rsid w:val="00B400AF"/>
    <w:rsid w:val="00B40217"/>
    <w:rsid w:val="00B413A5"/>
    <w:rsid w:val="00B41F10"/>
    <w:rsid w:val="00B4248C"/>
    <w:rsid w:val="00B4679F"/>
    <w:rsid w:val="00B46D43"/>
    <w:rsid w:val="00B50BA5"/>
    <w:rsid w:val="00B51C80"/>
    <w:rsid w:val="00B5423D"/>
    <w:rsid w:val="00B5559B"/>
    <w:rsid w:val="00B62126"/>
    <w:rsid w:val="00B62682"/>
    <w:rsid w:val="00B6361C"/>
    <w:rsid w:val="00B66E14"/>
    <w:rsid w:val="00B67A6A"/>
    <w:rsid w:val="00B67EA5"/>
    <w:rsid w:val="00B71D0A"/>
    <w:rsid w:val="00B72864"/>
    <w:rsid w:val="00B75FCB"/>
    <w:rsid w:val="00B808A2"/>
    <w:rsid w:val="00B81A53"/>
    <w:rsid w:val="00B82AD1"/>
    <w:rsid w:val="00B83B3F"/>
    <w:rsid w:val="00B84300"/>
    <w:rsid w:val="00B8458C"/>
    <w:rsid w:val="00B84B76"/>
    <w:rsid w:val="00B8529A"/>
    <w:rsid w:val="00B864BD"/>
    <w:rsid w:val="00B869C4"/>
    <w:rsid w:val="00B90757"/>
    <w:rsid w:val="00B9077D"/>
    <w:rsid w:val="00B91E9B"/>
    <w:rsid w:val="00B931E8"/>
    <w:rsid w:val="00B94170"/>
    <w:rsid w:val="00B94424"/>
    <w:rsid w:val="00B978FA"/>
    <w:rsid w:val="00B97C01"/>
    <w:rsid w:val="00BA091E"/>
    <w:rsid w:val="00BA135B"/>
    <w:rsid w:val="00BA1F77"/>
    <w:rsid w:val="00BA241A"/>
    <w:rsid w:val="00BA27BB"/>
    <w:rsid w:val="00BA28E9"/>
    <w:rsid w:val="00BA3989"/>
    <w:rsid w:val="00BA4413"/>
    <w:rsid w:val="00BA5180"/>
    <w:rsid w:val="00BA6BA8"/>
    <w:rsid w:val="00BA779E"/>
    <w:rsid w:val="00BA7D8D"/>
    <w:rsid w:val="00BB002C"/>
    <w:rsid w:val="00BB0112"/>
    <w:rsid w:val="00BB01F6"/>
    <w:rsid w:val="00BB2B18"/>
    <w:rsid w:val="00BB46F7"/>
    <w:rsid w:val="00BB529C"/>
    <w:rsid w:val="00BB5A40"/>
    <w:rsid w:val="00BB60C5"/>
    <w:rsid w:val="00BB68B3"/>
    <w:rsid w:val="00BB7E79"/>
    <w:rsid w:val="00BC03E5"/>
    <w:rsid w:val="00BC04F7"/>
    <w:rsid w:val="00BC0F88"/>
    <w:rsid w:val="00BC1D66"/>
    <w:rsid w:val="00BC3F0C"/>
    <w:rsid w:val="00BC5919"/>
    <w:rsid w:val="00BC6015"/>
    <w:rsid w:val="00BC60EC"/>
    <w:rsid w:val="00BC6B38"/>
    <w:rsid w:val="00BD17A4"/>
    <w:rsid w:val="00BD3EE1"/>
    <w:rsid w:val="00BD3FC6"/>
    <w:rsid w:val="00BD505F"/>
    <w:rsid w:val="00BD593C"/>
    <w:rsid w:val="00BD60A0"/>
    <w:rsid w:val="00BD6E89"/>
    <w:rsid w:val="00BE0563"/>
    <w:rsid w:val="00BE0920"/>
    <w:rsid w:val="00BE3075"/>
    <w:rsid w:val="00BE63FB"/>
    <w:rsid w:val="00BF028F"/>
    <w:rsid w:val="00BF0ABF"/>
    <w:rsid w:val="00BF6D24"/>
    <w:rsid w:val="00BF72F3"/>
    <w:rsid w:val="00C00E9F"/>
    <w:rsid w:val="00C011BB"/>
    <w:rsid w:val="00C022D5"/>
    <w:rsid w:val="00C025B5"/>
    <w:rsid w:val="00C02D5E"/>
    <w:rsid w:val="00C04346"/>
    <w:rsid w:val="00C04FDB"/>
    <w:rsid w:val="00C05604"/>
    <w:rsid w:val="00C07A70"/>
    <w:rsid w:val="00C11314"/>
    <w:rsid w:val="00C14E44"/>
    <w:rsid w:val="00C175EA"/>
    <w:rsid w:val="00C1781A"/>
    <w:rsid w:val="00C20350"/>
    <w:rsid w:val="00C20BE9"/>
    <w:rsid w:val="00C23E2B"/>
    <w:rsid w:val="00C24C91"/>
    <w:rsid w:val="00C26929"/>
    <w:rsid w:val="00C30650"/>
    <w:rsid w:val="00C30A72"/>
    <w:rsid w:val="00C314F4"/>
    <w:rsid w:val="00C32774"/>
    <w:rsid w:val="00C34197"/>
    <w:rsid w:val="00C35613"/>
    <w:rsid w:val="00C36B7B"/>
    <w:rsid w:val="00C36E73"/>
    <w:rsid w:val="00C37888"/>
    <w:rsid w:val="00C37E43"/>
    <w:rsid w:val="00C400F3"/>
    <w:rsid w:val="00C41017"/>
    <w:rsid w:val="00C43368"/>
    <w:rsid w:val="00C44283"/>
    <w:rsid w:val="00C478CC"/>
    <w:rsid w:val="00C50313"/>
    <w:rsid w:val="00C52261"/>
    <w:rsid w:val="00C53002"/>
    <w:rsid w:val="00C54859"/>
    <w:rsid w:val="00C5732E"/>
    <w:rsid w:val="00C612D1"/>
    <w:rsid w:val="00C621BF"/>
    <w:rsid w:val="00C641CF"/>
    <w:rsid w:val="00C643BD"/>
    <w:rsid w:val="00C64CFC"/>
    <w:rsid w:val="00C66513"/>
    <w:rsid w:val="00C73051"/>
    <w:rsid w:val="00C745CB"/>
    <w:rsid w:val="00C7463E"/>
    <w:rsid w:val="00C747D7"/>
    <w:rsid w:val="00C74DCA"/>
    <w:rsid w:val="00C77501"/>
    <w:rsid w:val="00C80DA4"/>
    <w:rsid w:val="00C82A1F"/>
    <w:rsid w:val="00C8324F"/>
    <w:rsid w:val="00C86117"/>
    <w:rsid w:val="00C87395"/>
    <w:rsid w:val="00C87A7E"/>
    <w:rsid w:val="00C917D8"/>
    <w:rsid w:val="00C924B2"/>
    <w:rsid w:val="00C95889"/>
    <w:rsid w:val="00C969A6"/>
    <w:rsid w:val="00CA12B0"/>
    <w:rsid w:val="00CA348F"/>
    <w:rsid w:val="00CA5995"/>
    <w:rsid w:val="00CA5A91"/>
    <w:rsid w:val="00CA6E5A"/>
    <w:rsid w:val="00CB1D8B"/>
    <w:rsid w:val="00CB341D"/>
    <w:rsid w:val="00CB5440"/>
    <w:rsid w:val="00CB7557"/>
    <w:rsid w:val="00CC07FA"/>
    <w:rsid w:val="00CC3509"/>
    <w:rsid w:val="00CC436B"/>
    <w:rsid w:val="00CC4E97"/>
    <w:rsid w:val="00CC4FFF"/>
    <w:rsid w:val="00CC64FC"/>
    <w:rsid w:val="00CC694D"/>
    <w:rsid w:val="00CC6C0A"/>
    <w:rsid w:val="00CC6D62"/>
    <w:rsid w:val="00CD2325"/>
    <w:rsid w:val="00CD4B34"/>
    <w:rsid w:val="00CD50A2"/>
    <w:rsid w:val="00CD62F9"/>
    <w:rsid w:val="00CD643E"/>
    <w:rsid w:val="00CE011E"/>
    <w:rsid w:val="00CE246D"/>
    <w:rsid w:val="00CE29A6"/>
    <w:rsid w:val="00CE3F0D"/>
    <w:rsid w:val="00CE5757"/>
    <w:rsid w:val="00CE59A5"/>
    <w:rsid w:val="00CE7E08"/>
    <w:rsid w:val="00CF0517"/>
    <w:rsid w:val="00CF1C44"/>
    <w:rsid w:val="00CF3259"/>
    <w:rsid w:val="00CF58CA"/>
    <w:rsid w:val="00CF6AC4"/>
    <w:rsid w:val="00D00871"/>
    <w:rsid w:val="00D01315"/>
    <w:rsid w:val="00D0299E"/>
    <w:rsid w:val="00D02C93"/>
    <w:rsid w:val="00D052B6"/>
    <w:rsid w:val="00D114B6"/>
    <w:rsid w:val="00D11B10"/>
    <w:rsid w:val="00D11CC3"/>
    <w:rsid w:val="00D12594"/>
    <w:rsid w:val="00D163D1"/>
    <w:rsid w:val="00D20532"/>
    <w:rsid w:val="00D209AD"/>
    <w:rsid w:val="00D215AD"/>
    <w:rsid w:val="00D22109"/>
    <w:rsid w:val="00D22A0F"/>
    <w:rsid w:val="00D25B74"/>
    <w:rsid w:val="00D303EB"/>
    <w:rsid w:val="00D30519"/>
    <w:rsid w:val="00D305F7"/>
    <w:rsid w:val="00D30ED9"/>
    <w:rsid w:val="00D32FC5"/>
    <w:rsid w:val="00D3509A"/>
    <w:rsid w:val="00D357F5"/>
    <w:rsid w:val="00D35D26"/>
    <w:rsid w:val="00D3669A"/>
    <w:rsid w:val="00D37458"/>
    <w:rsid w:val="00D47365"/>
    <w:rsid w:val="00D50738"/>
    <w:rsid w:val="00D51BD8"/>
    <w:rsid w:val="00D54E4A"/>
    <w:rsid w:val="00D56656"/>
    <w:rsid w:val="00D572BA"/>
    <w:rsid w:val="00D57BE9"/>
    <w:rsid w:val="00D65322"/>
    <w:rsid w:val="00D65E8B"/>
    <w:rsid w:val="00D701DD"/>
    <w:rsid w:val="00D710C5"/>
    <w:rsid w:val="00D71D00"/>
    <w:rsid w:val="00D73884"/>
    <w:rsid w:val="00D73BE0"/>
    <w:rsid w:val="00D76CFA"/>
    <w:rsid w:val="00D77DC4"/>
    <w:rsid w:val="00D80D57"/>
    <w:rsid w:val="00D80DC6"/>
    <w:rsid w:val="00D8116A"/>
    <w:rsid w:val="00D82403"/>
    <w:rsid w:val="00D82FD5"/>
    <w:rsid w:val="00D84129"/>
    <w:rsid w:val="00D84DBF"/>
    <w:rsid w:val="00D859BB"/>
    <w:rsid w:val="00D85FA2"/>
    <w:rsid w:val="00D87B0C"/>
    <w:rsid w:val="00D90F41"/>
    <w:rsid w:val="00D91A74"/>
    <w:rsid w:val="00D92E88"/>
    <w:rsid w:val="00D9324A"/>
    <w:rsid w:val="00D95701"/>
    <w:rsid w:val="00D95BD2"/>
    <w:rsid w:val="00D96FE6"/>
    <w:rsid w:val="00D97C6A"/>
    <w:rsid w:val="00DA28C8"/>
    <w:rsid w:val="00DA3366"/>
    <w:rsid w:val="00DA4611"/>
    <w:rsid w:val="00DA5A1A"/>
    <w:rsid w:val="00DA6C5B"/>
    <w:rsid w:val="00DA714F"/>
    <w:rsid w:val="00DB0A05"/>
    <w:rsid w:val="00DB1763"/>
    <w:rsid w:val="00DB2596"/>
    <w:rsid w:val="00DB4084"/>
    <w:rsid w:val="00DC0BEF"/>
    <w:rsid w:val="00DC182F"/>
    <w:rsid w:val="00DC2EE1"/>
    <w:rsid w:val="00DC539F"/>
    <w:rsid w:val="00DC6C31"/>
    <w:rsid w:val="00DC6FF9"/>
    <w:rsid w:val="00DD29CC"/>
    <w:rsid w:val="00DD3A09"/>
    <w:rsid w:val="00DD57EE"/>
    <w:rsid w:val="00DD5B8B"/>
    <w:rsid w:val="00DD723F"/>
    <w:rsid w:val="00DE1C4D"/>
    <w:rsid w:val="00DE1F69"/>
    <w:rsid w:val="00DE6A69"/>
    <w:rsid w:val="00DF0671"/>
    <w:rsid w:val="00DF33C2"/>
    <w:rsid w:val="00DF471A"/>
    <w:rsid w:val="00DF4AD8"/>
    <w:rsid w:val="00DF4FE1"/>
    <w:rsid w:val="00DF5F59"/>
    <w:rsid w:val="00DF75ED"/>
    <w:rsid w:val="00E010BA"/>
    <w:rsid w:val="00E0264A"/>
    <w:rsid w:val="00E02D05"/>
    <w:rsid w:val="00E05583"/>
    <w:rsid w:val="00E058EE"/>
    <w:rsid w:val="00E07043"/>
    <w:rsid w:val="00E07165"/>
    <w:rsid w:val="00E07B4F"/>
    <w:rsid w:val="00E07BB2"/>
    <w:rsid w:val="00E07EE3"/>
    <w:rsid w:val="00E101BD"/>
    <w:rsid w:val="00E11E71"/>
    <w:rsid w:val="00E11F5E"/>
    <w:rsid w:val="00E129FB"/>
    <w:rsid w:val="00E12F95"/>
    <w:rsid w:val="00E13F9E"/>
    <w:rsid w:val="00E147D8"/>
    <w:rsid w:val="00E15971"/>
    <w:rsid w:val="00E1598A"/>
    <w:rsid w:val="00E16F0A"/>
    <w:rsid w:val="00E170B3"/>
    <w:rsid w:val="00E24886"/>
    <w:rsid w:val="00E2652F"/>
    <w:rsid w:val="00E27272"/>
    <w:rsid w:val="00E314C5"/>
    <w:rsid w:val="00E33739"/>
    <w:rsid w:val="00E33FB8"/>
    <w:rsid w:val="00E34F33"/>
    <w:rsid w:val="00E4326B"/>
    <w:rsid w:val="00E4350A"/>
    <w:rsid w:val="00E44184"/>
    <w:rsid w:val="00E45D53"/>
    <w:rsid w:val="00E45F61"/>
    <w:rsid w:val="00E46403"/>
    <w:rsid w:val="00E472A4"/>
    <w:rsid w:val="00E47BFF"/>
    <w:rsid w:val="00E508F6"/>
    <w:rsid w:val="00E50F2E"/>
    <w:rsid w:val="00E51C8B"/>
    <w:rsid w:val="00E542E4"/>
    <w:rsid w:val="00E55759"/>
    <w:rsid w:val="00E55B55"/>
    <w:rsid w:val="00E563E2"/>
    <w:rsid w:val="00E56A22"/>
    <w:rsid w:val="00E574C1"/>
    <w:rsid w:val="00E6293A"/>
    <w:rsid w:val="00E63C8F"/>
    <w:rsid w:val="00E65D6D"/>
    <w:rsid w:val="00E66DC3"/>
    <w:rsid w:val="00E67BC4"/>
    <w:rsid w:val="00E71FCC"/>
    <w:rsid w:val="00E738F7"/>
    <w:rsid w:val="00E74A7D"/>
    <w:rsid w:val="00E75CF8"/>
    <w:rsid w:val="00E76DD5"/>
    <w:rsid w:val="00E7749C"/>
    <w:rsid w:val="00E77510"/>
    <w:rsid w:val="00E80AF7"/>
    <w:rsid w:val="00E81CFA"/>
    <w:rsid w:val="00E8218A"/>
    <w:rsid w:val="00E90822"/>
    <w:rsid w:val="00E92813"/>
    <w:rsid w:val="00E92C85"/>
    <w:rsid w:val="00E92FEF"/>
    <w:rsid w:val="00E93916"/>
    <w:rsid w:val="00E93CBD"/>
    <w:rsid w:val="00E93D26"/>
    <w:rsid w:val="00E96DA4"/>
    <w:rsid w:val="00E97883"/>
    <w:rsid w:val="00EA0B8D"/>
    <w:rsid w:val="00EA1392"/>
    <w:rsid w:val="00EA1570"/>
    <w:rsid w:val="00EA4BC5"/>
    <w:rsid w:val="00EB5704"/>
    <w:rsid w:val="00EB5C8C"/>
    <w:rsid w:val="00EB6214"/>
    <w:rsid w:val="00EC0A86"/>
    <w:rsid w:val="00EC26CE"/>
    <w:rsid w:val="00EC281D"/>
    <w:rsid w:val="00EC395C"/>
    <w:rsid w:val="00EC650C"/>
    <w:rsid w:val="00EC766C"/>
    <w:rsid w:val="00ED0AEE"/>
    <w:rsid w:val="00ED20A3"/>
    <w:rsid w:val="00ED4550"/>
    <w:rsid w:val="00ED4ABE"/>
    <w:rsid w:val="00ED4E23"/>
    <w:rsid w:val="00EE1F5B"/>
    <w:rsid w:val="00EE2AFE"/>
    <w:rsid w:val="00EE339D"/>
    <w:rsid w:val="00EE4202"/>
    <w:rsid w:val="00EE497A"/>
    <w:rsid w:val="00EE49AE"/>
    <w:rsid w:val="00EE4C0E"/>
    <w:rsid w:val="00EE544B"/>
    <w:rsid w:val="00EE55C8"/>
    <w:rsid w:val="00EE77DA"/>
    <w:rsid w:val="00EE7DEB"/>
    <w:rsid w:val="00EF0748"/>
    <w:rsid w:val="00EF4B7D"/>
    <w:rsid w:val="00F0043E"/>
    <w:rsid w:val="00F009B3"/>
    <w:rsid w:val="00F00E54"/>
    <w:rsid w:val="00F00F3A"/>
    <w:rsid w:val="00F029B6"/>
    <w:rsid w:val="00F02B7C"/>
    <w:rsid w:val="00F0619D"/>
    <w:rsid w:val="00F10092"/>
    <w:rsid w:val="00F1015E"/>
    <w:rsid w:val="00F10F41"/>
    <w:rsid w:val="00F1195B"/>
    <w:rsid w:val="00F13434"/>
    <w:rsid w:val="00F14230"/>
    <w:rsid w:val="00F15754"/>
    <w:rsid w:val="00F202A5"/>
    <w:rsid w:val="00F21F38"/>
    <w:rsid w:val="00F224BD"/>
    <w:rsid w:val="00F22BB9"/>
    <w:rsid w:val="00F24F71"/>
    <w:rsid w:val="00F25210"/>
    <w:rsid w:val="00F25B93"/>
    <w:rsid w:val="00F27728"/>
    <w:rsid w:val="00F30ED3"/>
    <w:rsid w:val="00F3155B"/>
    <w:rsid w:val="00F332EB"/>
    <w:rsid w:val="00F34D2E"/>
    <w:rsid w:val="00F36351"/>
    <w:rsid w:val="00F40A8E"/>
    <w:rsid w:val="00F41448"/>
    <w:rsid w:val="00F41539"/>
    <w:rsid w:val="00F424A2"/>
    <w:rsid w:val="00F42E2D"/>
    <w:rsid w:val="00F43397"/>
    <w:rsid w:val="00F4368B"/>
    <w:rsid w:val="00F476BF"/>
    <w:rsid w:val="00F51F49"/>
    <w:rsid w:val="00F52048"/>
    <w:rsid w:val="00F527A3"/>
    <w:rsid w:val="00F52ED0"/>
    <w:rsid w:val="00F53952"/>
    <w:rsid w:val="00F553CF"/>
    <w:rsid w:val="00F55A1E"/>
    <w:rsid w:val="00F56009"/>
    <w:rsid w:val="00F578C4"/>
    <w:rsid w:val="00F62B65"/>
    <w:rsid w:val="00F65E9A"/>
    <w:rsid w:val="00F662A3"/>
    <w:rsid w:val="00F679D8"/>
    <w:rsid w:val="00F700B5"/>
    <w:rsid w:val="00F71DDF"/>
    <w:rsid w:val="00F7220E"/>
    <w:rsid w:val="00F73300"/>
    <w:rsid w:val="00F74E1D"/>
    <w:rsid w:val="00F766B5"/>
    <w:rsid w:val="00F8297D"/>
    <w:rsid w:val="00F84D5C"/>
    <w:rsid w:val="00F874CA"/>
    <w:rsid w:val="00F8783A"/>
    <w:rsid w:val="00F87C33"/>
    <w:rsid w:val="00F90239"/>
    <w:rsid w:val="00F906EB"/>
    <w:rsid w:val="00F93553"/>
    <w:rsid w:val="00F93F97"/>
    <w:rsid w:val="00F959D1"/>
    <w:rsid w:val="00F96597"/>
    <w:rsid w:val="00F9773D"/>
    <w:rsid w:val="00FA1E05"/>
    <w:rsid w:val="00FA1FAD"/>
    <w:rsid w:val="00FA26A2"/>
    <w:rsid w:val="00FA2E03"/>
    <w:rsid w:val="00FA46C3"/>
    <w:rsid w:val="00FA5BE9"/>
    <w:rsid w:val="00FA72C3"/>
    <w:rsid w:val="00FA7503"/>
    <w:rsid w:val="00FB0761"/>
    <w:rsid w:val="00FB0FB0"/>
    <w:rsid w:val="00FB1082"/>
    <w:rsid w:val="00FB13D9"/>
    <w:rsid w:val="00FB158E"/>
    <w:rsid w:val="00FB1A09"/>
    <w:rsid w:val="00FB3A4D"/>
    <w:rsid w:val="00FB56B3"/>
    <w:rsid w:val="00FC1D51"/>
    <w:rsid w:val="00FC3F1A"/>
    <w:rsid w:val="00FC7174"/>
    <w:rsid w:val="00FC7E9A"/>
    <w:rsid w:val="00FD0065"/>
    <w:rsid w:val="00FD0410"/>
    <w:rsid w:val="00FD3817"/>
    <w:rsid w:val="00FD41DE"/>
    <w:rsid w:val="00FD4C3A"/>
    <w:rsid w:val="00FE0E97"/>
    <w:rsid w:val="00FE29C4"/>
    <w:rsid w:val="00FE7797"/>
    <w:rsid w:val="00FF0136"/>
    <w:rsid w:val="00FF04E1"/>
    <w:rsid w:val="00FF3CA1"/>
    <w:rsid w:val="00FF3E7A"/>
    <w:rsid w:val="00FF7FC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A9022"/>
  <w15:docId w15:val="{C12FA830-661A-410B-BD3C-7832F667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4F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969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026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C641CF"/>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E27272"/>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7AF1"/>
    <w:pPr>
      <w:tabs>
        <w:tab w:val="center" w:pos="4419"/>
        <w:tab w:val="right" w:pos="8838"/>
      </w:tabs>
    </w:pPr>
  </w:style>
  <w:style w:type="character" w:customStyle="1" w:styleId="EncabezadoCar">
    <w:name w:val="Encabezado Car"/>
    <w:basedOn w:val="Fuentedeprrafopredeter"/>
    <w:link w:val="Encabezado"/>
    <w:uiPriority w:val="99"/>
    <w:rsid w:val="009C7AF1"/>
  </w:style>
  <w:style w:type="paragraph" w:styleId="Piedepgina">
    <w:name w:val="footer"/>
    <w:basedOn w:val="Normal"/>
    <w:link w:val="PiedepginaCar"/>
    <w:uiPriority w:val="99"/>
    <w:unhideWhenUsed/>
    <w:rsid w:val="009C7AF1"/>
    <w:pPr>
      <w:tabs>
        <w:tab w:val="center" w:pos="4419"/>
        <w:tab w:val="right" w:pos="8838"/>
      </w:tabs>
    </w:pPr>
  </w:style>
  <w:style w:type="character" w:customStyle="1" w:styleId="PiedepginaCar">
    <w:name w:val="Pie de página Car"/>
    <w:basedOn w:val="Fuentedeprrafopredeter"/>
    <w:link w:val="Piedepgina"/>
    <w:uiPriority w:val="99"/>
    <w:rsid w:val="009C7AF1"/>
  </w:style>
  <w:style w:type="paragraph" w:styleId="Textodeglobo">
    <w:name w:val="Balloon Text"/>
    <w:basedOn w:val="Normal"/>
    <w:link w:val="TextodegloboCar"/>
    <w:uiPriority w:val="99"/>
    <w:semiHidden/>
    <w:unhideWhenUsed/>
    <w:rsid w:val="009C7AF1"/>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AF1"/>
    <w:rPr>
      <w:rFonts w:ascii="Tahoma" w:hAnsi="Tahoma" w:cs="Tahoma"/>
      <w:sz w:val="16"/>
      <w:szCs w:val="16"/>
    </w:rPr>
  </w:style>
  <w:style w:type="character" w:styleId="Hipervnculo">
    <w:name w:val="Hyperlink"/>
    <w:basedOn w:val="Fuentedeprrafopredeter"/>
    <w:uiPriority w:val="99"/>
    <w:unhideWhenUsed/>
    <w:rsid w:val="00C7463E"/>
    <w:rPr>
      <w:color w:val="0000FF"/>
      <w:u w:val="single"/>
    </w:rPr>
  </w:style>
  <w:style w:type="paragraph" w:styleId="Prrafodelista">
    <w:name w:val="List Paragraph"/>
    <w:basedOn w:val="Normal"/>
    <w:uiPriority w:val="34"/>
    <w:qFormat/>
    <w:rsid w:val="00563FC0"/>
    <w:pPr>
      <w:ind w:left="720"/>
      <w:contextualSpacing/>
    </w:pPr>
  </w:style>
  <w:style w:type="paragraph" w:styleId="NormalWeb">
    <w:name w:val="Normal (Web)"/>
    <w:basedOn w:val="Normal"/>
    <w:uiPriority w:val="99"/>
    <w:unhideWhenUsed/>
    <w:rsid w:val="006C21B1"/>
    <w:pPr>
      <w:spacing w:before="100" w:beforeAutospacing="1" w:after="100" w:afterAutospacing="1"/>
    </w:pPr>
  </w:style>
  <w:style w:type="paragraph" w:customStyle="1" w:styleId="Sinespaciado1">
    <w:name w:val="Sin espaciado1"/>
    <w:rsid w:val="009166B3"/>
    <w:pPr>
      <w:suppressAutoHyphens/>
      <w:spacing w:after="0" w:line="240" w:lineRule="auto"/>
    </w:pPr>
    <w:rPr>
      <w:rFonts w:ascii="Times New Roman" w:eastAsia="Arial Unicode MS" w:hAnsi="Times New Roman" w:cs="Arial Unicode MS"/>
      <w:kern w:val="1"/>
      <w:sz w:val="24"/>
      <w:szCs w:val="24"/>
      <w:lang w:val="es-ES" w:eastAsia="hi-IN" w:bidi="hi-IN"/>
    </w:rPr>
  </w:style>
  <w:style w:type="table" w:styleId="Tablaconcuadrcula">
    <w:name w:val="Table Grid"/>
    <w:basedOn w:val="Tablanormal"/>
    <w:uiPriority w:val="59"/>
    <w:rsid w:val="005C3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35B4"/>
    <w:pPr>
      <w:widowControl w:val="0"/>
      <w:autoSpaceDE w:val="0"/>
      <w:autoSpaceDN w:val="0"/>
      <w:adjustRightInd w:val="0"/>
      <w:spacing w:after="0" w:line="240" w:lineRule="auto"/>
    </w:pPr>
    <w:rPr>
      <w:rFonts w:ascii="Calibri" w:eastAsiaTheme="minorEastAsia" w:hAnsi="Calibri" w:cs="Calibri"/>
      <w:color w:val="000000"/>
      <w:sz w:val="24"/>
      <w:szCs w:val="24"/>
      <w:lang w:eastAsia="es-CO"/>
    </w:rPr>
  </w:style>
  <w:style w:type="paragraph" w:styleId="Textoindependiente2">
    <w:name w:val="Body Text 2"/>
    <w:basedOn w:val="Normal"/>
    <w:link w:val="Textoindependiente2Car"/>
    <w:rsid w:val="00171A7E"/>
    <w:pPr>
      <w:spacing w:after="120" w:line="480" w:lineRule="auto"/>
    </w:pPr>
    <w:rPr>
      <w:sz w:val="20"/>
      <w:szCs w:val="20"/>
    </w:rPr>
  </w:style>
  <w:style w:type="character" w:customStyle="1" w:styleId="Textoindependiente2Car">
    <w:name w:val="Texto independiente 2 Car"/>
    <w:basedOn w:val="Fuentedeprrafopredeter"/>
    <w:link w:val="Textoindependiente2"/>
    <w:rsid w:val="00171A7E"/>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C969A6"/>
    <w:pPr>
      <w:spacing w:after="120" w:line="276" w:lineRule="auto"/>
    </w:pPr>
    <w:rPr>
      <w:rFonts w:ascii="Calibri" w:eastAsia="Calibri" w:hAnsi="Calibri"/>
      <w:sz w:val="22"/>
      <w:szCs w:val="22"/>
      <w:lang w:val="es-ES_tradnl" w:eastAsia="en-US"/>
    </w:rPr>
  </w:style>
  <w:style w:type="character" w:customStyle="1" w:styleId="TextoindependienteCar">
    <w:name w:val="Texto independiente Car"/>
    <w:basedOn w:val="Fuentedeprrafopredeter"/>
    <w:link w:val="Textoindependiente"/>
    <w:rsid w:val="00C969A6"/>
    <w:rPr>
      <w:rFonts w:ascii="Calibri" w:eastAsia="Calibri" w:hAnsi="Calibri" w:cs="Times New Roman"/>
      <w:lang w:val="es-ES_tradnl"/>
    </w:rPr>
  </w:style>
  <w:style w:type="paragraph" w:styleId="TDC1">
    <w:name w:val="toc 1"/>
    <w:basedOn w:val="Normal"/>
    <w:next w:val="Normal"/>
    <w:autoRedefine/>
    <w:uiPriority w:val="39"/>
    <w:unhideWhenUsed/>
    <w:qFormat/>
    <w:rsid w:val="00096D94"/>
    <w:pPr>
      <w:tabs>
        <w:tab w:val="left" w:pos="1100"/>
        <w:tab w:val="right" w:leader="dot" w:pos="9214"/>
      </w:tabs>
      <w:spacing w:after="100" w:line="276" w:lineRule="auto"/>
      <w:jc w:val="both"/>
    </w:pPr>
    <w:rPr>
      <w:rFonts w:asciiTheme="minorHAnsi" w:eastAsiaTheme="minorHAnsi" w:hAnsiTheme="minorHAnsi" w:cstheme="minorBidi"/>
      <w:b/>
      <w:sz w:val="22"/>
      <w:szCs w:val="22"/>
      <w:lang w:eastAsia="en-US"/>
    </w:rPr>
  </w:style>
  <w:style w:type="character" w:customStyle="1" w:styleId="Ttulo1Car">
    <w:name w:val="Título 1 Car"/>
    <w:basedOn w:val="Fuentedeprrafopredeter"/>
    <w:link w:val="Ttulo1"/>
    <w:rsid w:val="00C969A6"/>
    <w:rPr>
      <w:rFonts w:asciiTheme="majorHAnsi" w:eastAsiaTheme="majorEastAsia" w:hAnsiTheme="majorHAnsi" w:cstheme="majorBidi"/>
      <w:b/>
      <w:bCs/>
      <w:color w:val="365F91" w:themeColor="accent1" w:themeShade="BF"/>
      <w:sz w:val="28"/>
      <w:szCs w:val="28"/>
      <w:lang w:val="es-ES" w:eastAsia="es-ES"/>
    </w:rPr>
  </w:style>
  <w:style w:type="paragraph" w:styleId="TtuloTDC">
    <w:name w:val="TOC Heading"/>
    <w:basedOn w:val="Ttulo1"/>
    <w:next w:val="Normal"/>
    <w:uiPriority w:val="39"/>
    <w:semiHidden/>
    <w:unhideWhenUsed/>
    <w:qFormat/>
    <w:rsid w:val="00C969A6"/>
    <w:pPr>
      <w:spacing w:line="276" w:lineRule="auto"/>
      <w:outlineLvl w:val="9"/>
    </w:pPr>
    <w:rPr>
      <w:lang w:val="es-CO" w:eastAsia="es-CO"/>
    </w:rPr>
  </w:style>
  <w:style w:type="paragraph" w:styleId="Tabladeilustraciones">
    <w:name w:val="table of figures"/>
    <w:basedOn w:val="Normal"/>
    <w:next w:val="Normal"/>
    <w:uiPriority w:val="99"/>
    <w:unhideWhenUsed/>
    <w:rsid w:val="000843E8"/>
    <w:pPr>
      <w:spacing w:line="276" w:lineRule="auto"/>
    </w:pPr>
    <w:rPr>
      <w:rFonts w:asciiTheme="majorHAnsi" w:eastAsiaTheme="majorEastAsia" w:hAnsiTheme="majorHAnsi" w:cstheme="majorBidi"/>
      <w:sz w:val="22"/>
      <w:szCs w:val="22"/>
      <w:lang w:val="es-CO" w:eastAsia="en-US"/>
    </w:rPr>
  </w:style>
  <w:style w:type="paragraph" w:styleId="Descripcin">
    <w:name w:val="caption"/>
    <w:basedOn w:val="Normal"/>
    <w:next w:val="Normal"/>
    <w:uiPriority w:val="35"/>
    <w:unhideWhenUsed/>
    <w:qFormat/>
    <w:rsid w:val="000843E8"/>
    <w:pPr>
      <w:spacing w:after="120" w:line="276" w:lineRule="auto"/>
    </w:pPr>
    <w:rPr>
      <w:rFonts w:asciiTheme="majorHAnsi" w:eastAsiaTheme="majorEastAsia" w:hAnsiTheme="majorHAnsi" w:cstheme="majorBidi"/>
      <w:caps/>
      <w:spacing w:val="10"/>
      <w:sz w:val="18"/>
      <w:szCs w:val="18"/>
      <w:lang w:val="es-CO" w:eastAsia="en-US"/>
    </w:rPr>
  </w:style>
  <w:style w:type="paragraph" w:styleId="TDC2">
    <w:name w:val="toc 2"/>
    <w:basedOn w:val="Normal"/>
    <w:next w:val="Normal"/>
    <w:autoRedefine/>
    <w:uiPriority w:val="39"/>
    <w:semiHidden/>
    <w:unhideWhenUsed/>
    <w:qFormat/>
    <w:rsid w:val="00896D30"/>
    <w:pPr>
      <w:spacing w:after="100" w:line="276" w:lineRule="auto"/>
      <w:ind w:left="220"/>
    </w:pPr>
    <w:rPr>
      <w:rFonts w:asciiTheme="minorHAnsi" w:eastAsiaTheme="minorEastAsia" w:hAnsiTheme="minorHAnsi" w:cstheme="minorBidi"/>
      <w:sz w:val="22"/>
      <w:szCs w:val="22"/>
      <w:lang w:val="es-CO" w:eastAsia="es-CO"/>
    </w:rPr>
  </w:style>
  <w:style w:type="paragraph" w:styleId="TDC3">
    <w:name w:val="toc 3"/>
    <w:basedOn w:val="Normal"/>
    <w:next w:val="Normal"/>
    <w:autoRedefine/>
    <w:uiPriority w:val="39"/>
    <w:semiHidden/>
    <w:unhideWhenUsed/>
    <w:qFormat/>
    <w:rsid w:val="00896D30"/>
    <w:pPr>
      <w:spacing w:after="100" w:line="276" w:lineRule="auto"/>
      <w:ind w:left="440"/>
    </w:pPr>
    <w:rPr>
      <w:rFonts w:asciiTheme="minorHAnsi" w:eastAsiaTheme="minorEastAsia" w:hAnsiTheme="minorHAnsi" w:cstheme="minorBidi"/>
      <w:sz w:val="22"/>
      <w:szCs w:val="22"/>
      <w:lang w:val="es-CO" w:eastAsia="es-CO"/>
    </w:rPr>
  </w:style>
  <w:style w:type="paragraph" w:styleId="Textonotapie">
    <w:name w:val="footnote text"/>
    <w:basedOn w:val="Normal"/>
    <w:link w:val="TextonotapieCar"/>
    <w:semiHidden/>
    <w:rsid w:val="007252B1"/>
    <w:rPr>
      <w:rFonts w:ascii="Arial Narrow" w:hAnsi="Arial Narrow"/>
      <w:sz w:val="20"/>
      <w:szCs w:val="20"/>
      <w:lang w:val="es-CO"/>
    </w:rPr>
  </w:style>
  <w:style w:type="character" w:customStyle="1" w:styleId="TextonotapieCar">
    <w:name w:val="Texto nota pie Car"/>
    <w:basedOn w:val="Fuentedeprrafopredeter"/>
    <w:link w:val="Textonotapie"/>
    <w:semiHidden/>
    <w:rsid w:val="007252B1"/>
    <w:rPr>
      <w:rFonts w:ascii="Arial Narrow" w:eastAsia="Times New Roman" w:hAnsi="Arial Narrow" w:cs="Times New Roman"/>
      <w:sz w:val="20"/>
      <w:szCs w:val="20"/>
      <w:lang w:eastAsia="es-ES"/>
    </w:rPr>
  </w:style>
  <w:style w:type="table" w:customStyle="1" w:styleId="Tablaconcuadrcula1">
    <w:name w:val="Tabla con cuadrícula1"/>
    <w:basedOn w:val="Tablanormal"/>
    <w:next w:val="Tablaconcuadrcula"/>
    <w:uiPriority w:val="59"/>
    <w:rsid w:val="00143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C641CF"/>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E27272"/>
    <w:rPr>
      <w:rFonts w:asciiTheme="majorHAnsi" w:eastAsiaTheme="majorEastAsia" w:hAnsiTheme="majorHAnsi" w:cstheme="majorBidi"/>
      <w:color w:val="243F60" w:themeColor="accent1" w:themeShade="7F"/>
      <w:sz w:val="24"/>
      <w:szCs w:val="24"/>
      <w:lang w:val="es-ES" w:eastAsia="es-ES"/>
    </w:rPr>
  </w:style>
  <w:style w:type="character" w:customStyle="1" w:styleId="Ttulo2Car">
    <w:name w:val="Título 2 Car"/>
    <w:basedOn w:val="Fuentedeprrafopredeter"/>
    <w:link w:val="Ttulo2"/>
    <w:uiPriority w:val="9"/>
    <w:semiHidden/>
    <w:rsid w:val="00602658"/>
    <w:rPr>
      <w:rFonts w:asciiTheme="majorHAnsi" w:eastAsiaTheme="majorEastAsia" w:hAnsiTheme="majorHAnsi" w:cstheme="majorBidi"/>
      <w:b/>
      <w:bCs/>
      <w:color w:val="4F81BD" w:themeColor="accent1"/>
      <w:sz w:val="26"/>
      <w:szCs w:val="26"/>
      <w:lang w:val="es-ES" w:eastAsia="es-ES"/>
    </w:rPr>
  </w:style>
  <w:style w:type="table" w:customStyle="1" w:styleId="TableGrid">
    <w:name w:val="TableGrid"/>
    <w:rsid w:val="00602658"/>
    <w:pPr>
      <w:spacing w:after="0" w:line="240" w:lineRule="auto"/>
    </w:pPr>
    <w:rPr>
      <w:rFonts w:eastAsiaTheme="minorEastAsia"/>
      <w:lang w:eastAsia="es-CO"/>
    </w:rPr>
    <w:tblPr>
      <w:tblCellMar>
        <w:top w:w="0" w:type="dxa"/>
        <w:left w:w="0" w:type="dxa"/>
        <w:bottom w:w="0" w:type="dxa"/>
        <w:right w:w="0" w:type="dxa"/>
      </w:tblCellMar>
    </w:tblPr>
  </w:style>
  <w:style w:type="table" w:styleId="Sombreadoclaro-nfasis3">
    <w:name w:val="Light Shading Accent 3"/>
    <w:basedOn w:val="Tablanormal"/>
    <w:uiPriority w:val="60"/>
    <w:rsid w:val="0035022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3">
    <w:name w:val="Light List Accent 3"/>
    <w:basedOn w:val="Tablanormal"/>
    <w:uiPriority w:val="61"/>
    <w:rsid w:val="00B97C0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Mencinsinresolver1">
    <w:name w:val="Mención sin resolver1"/>
    <w:basedOn w:val="Fuentedeprrafopredeter"/>
    <w:uiPriority w:val="99"/>
    <w:semiHidden/>
    <w:unhideWhenUsed/>
    <w:rsid w:val="003929C5"/>
    <w:rPr>
      <w:color w:val="605E5C"/>
      <w:shd w:val="clear" w:color="auto" w:fill="E1DFDD"/>
    </w:rPr>
  </w:style>
  <w:style w:type="table" w:styleId="Tabladecuadrcula4-nfasis2">
    <w:name w:val="Grid Table 4 Accent 2"/>
    <w:basedOn w:val="Tablanormal"/>
    <w:uiPriority w:val="49"/>
    <w:rsid w:val="00176EF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Normal">
    <w:name w:val="Table Normal"/>
    <w:uiPriority w:val="2"/>
    <w:semiHidden/>
    <w:unhideWhenUsed/>
    <w:qFormat/>
    <w:rsid w:val="00176E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6EF7"/>
    <w:pPr>
      <w:widowControl w:val="0"/>
      <w:autoSpaceDE w:val="0"/>
      <w:autoSpaceDN w:val="0"/>
      <w:spacing w:before="62" w:line="220" w:lineRule="exact"/>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2848">
      <w:bodyDiv w:val="1"/>
      <w:marLeft w:val="0"/>
      <w:marRight w:val="0"/>
      <w:marTop w:val="0"/>
      <w:marBottom w:val="0"/>
      <w:divBdr>
        <w:top w:val="none" w:sz="0" w:space="0" w:color="auto"/>
        <w:left w:val="none" w:sz="0" w:space="0" w:color="auto"/>
        <w:bottom w:val="none" w:sz="0" w:space="0" w:color="auto"/>
        <w:right w:val="none" w:sz="0" w:space="0" w:color="auto"/>
      </w:divBdr>
      <w:divsChild>
        <w:div w:id="844974771">
          <w:marLeft w:val="0"/>
          <w:marRight w:val="0"/>
          <w:marTop w:val="0"/>
          <w:marBottom w:val="0"/>
          <w:divBdr>
            <w:top w:val="none" w:sz="0" w:space="0" w:color="auto"/>
            <w:left w:val="none" w:sz="0" w:space="0" w:color="auto"/>
            <w:bottom w:val="none" w:sz="0" w:space="0" w:color="auto"/>
            <w:right w:val="none" w:sz="0" w:space="0" w:color="auto"/>
          </w:divBdr>
        </w:div>
        <w:div w:id="1711801938">
          <w:marLeft w:val="0"/>
          <w:marRight w:val="0"/>
          <w:marTop w:val="0"/>
          <w:marBottom w:val="0"/>
          <w:divBdr>
            <w:top w:val="none" w:sz="0" w:space="0" w:color="auto"/>
            <w:left w:val="none" w:sz="0" w:space="0" w:color="auto"/>
            <w:bottom w:val="none" w:sz="0" w:space="0" w:color="auto"/>
            <w:right w:val="none" w:sz="0" w:space="0" w:color="auto"/>
          </w:divBdr>
        </w:div>
      </w:divsChild>
    </w:div>
    <w:div w:id="286474068">
      <w:bodyDiv w:val="1"/>
      <w:marLeft w:val="0"/>
      <w:marRight w:val="0"/>
      <w:marTop w:val="0"/>
      <w:marBottom w:val="0"/>
      <w:divBdr>
        <w:top w:val="none" w:sz="0" w:space="0" w:color="auto"/>
        <w:left w:val="none" w:sz="0" w:space="0" w:color="auto"/>
        <w:bottom w:val="none" w:sz="0" w:space="0" w:color="auto"/>
        <w:right w:val="none" w:sz="0" w:space="0" w:color="auto"/>
      </w:divBdr>
    </w:div>
    <w:div w:id="303319383">
      <w:bodyDiv w:val="1"/>
      <w:marLeft w:val="0"/>
      <w:marRight w:val="0"/>
      <w:marTop w:val="0"/>
      <w:marBottom w:val="0"/>
      <w:divBdr>
        <w:top w:val="none" w:sz="0" w:space="0" w:color="auto"/>
        <w:left w:val="none" w:sz="0" w:space="0" w:color="auto"/>
        <w:bottom w:val="none" w:sz="0" w:space="0" w:color="auto"/>
        <w:right w:val="none" w:sz="0" w:space="0" w:color="auto"/>
      </w:divBdr>
    </w:div>
    <w:div w:id="333804085">
      <w:bodyDiv w:val="1"/>
      <w:marLeft w:val="0"/>
      <w:marRight w:val="0"/>
      <w:marTop w:val="0"/>
      <w:marBottom w:val="0"/>
      <w:divBdr>
        <w:top w:val="none" w:sz="0" w:space="0" w:color="auto"/>
        <w:left w:val="none" w:sz="0" w:space="0" w:color="auto"/>
        <w:bottom w:val="none" w:sz="0" w:space="0" w:color="auto"/>
        <w:right w:val="none" w:sz="0" w:space="0" w:color="auto"/>
      </w:divBdr>
    </w:div>
    <w:div w:id="466510702">
      <w:bodyDiv w:val="1"/>
      <w:marLeft w:val="0"/>
      <w:marRight w:val="0"/>
      <w:marTop w:val="0"/>
      <w:marBottom w:val="0"/>
      <w:divBdr>
        <w:top w:val="none" w:sz="0" w:space="0" w:color="auto"/>
        <w:left w:val="none" w:sz="0" w:space="0" w:color="auto"/>
        <w:bottom w:val="none" w:sz="0" w:space="0" w:color="auto"/>
        <w:right w:val="none" w:sz="0" w:space="0" w:color="auto"/>
      </w:divBdr>
    </w:div>
    <w:div w:id="469976865">
      <w:bodyDiv w:val="1"/>
      <w:marLeft w:val="0"/>
      <w:marRight w:val="0"/>
      <w:marTop w:val="0"/>
      <w:marBottom w:val="0"/>
      <w:divBdr>
        <w:top w:val="none" w:sz="0" w:space="0" w:color="auto"/>
        <w:left w:val="none" w:sz="0" w:space="0" w:color="auto"/>
        <w:bottom w:val="none" w:sz="0" w:space="0" w:color="auto"/>
        <w:right w:val="none" w:sz="0" w:space="0" w:color="auto"/>
      </w:divBdr>
    </w:div>
    <w:div w:id="518349135">
      <w:bodyDiv w:val="1"/>
      <w:marLeft w:val="0"/>
      <w:marRight w:val="0"/>
      <w:marTop w:val="0"/>
      <w:marBottom w:val="0"/>
      <w:divBdr>
        <w:top w:val="none" w:sz="0" w:space="0" w:color="auto"/>
        <w:left w:val="none" w:sz="0" w:space="0" w:color="auto"/>
        <w:bottom w:val="none" w:sz="0" w:space="0" w:color="auto"/>
        <w:right w:val="none" w:sz="0" w:space="0" w:color="auto"/>
      </w:divBdr>
    </w:div>
    <w:div w:id="732389327">
      <w:bodyDiv w:val="1"/>
      <w:marLeft w:val="0"/>
      <w:marRight w:val="0"/>
      <w:marTop w:val="0"/>
      <w:marBottom w:val="0"/>
      <w:divBdr>
        <w:top w:val="none" w:sz="0" w:space="0" w:color="auto"/>
        <w:left w:val="none" w:sz="0" w:space="0" w:color="auto"/>
        <w:bottom w:val="none" w:sz="0" w:space="0" w:color="auto"/>
        <w:right w:val="none" w:sz="0" w:space="0" w:color="auto"/>
      </w:divBdr>
    </w:div>
    <w:div w:id="772821128">
      <w:bodyDiv w:val="1"/>
      <w:marLeft w:val="0"/>
      <w:marRight w:val="0"/>
      <w:marTop w:val="0"/>
      <w:marBottom w:val="0"/>
      <w:divBdr>
        <w:top w:val="none" w:sz="0" w:space="0" w:color="auto"/>
        <w:left w:val="none" w:sz="0" w:space="0" w:color="auto"/>
        <w:bottom w:val="none" w:sz="0" w:space="0" w:color="auto"/>
        <w:right w:val="none" w:sz="0" w:space="0" w:color="auto"/>
      </w:divBdr>
    </w:div>
    <w:div w:id="888304016">
      <w:bodyDiv w:val="1"/>
      <w:marLeft w:val="0"/>
      <w:marRight w:val="0"/>
      <w:marTop w:val="0"/>
      <w:marBottom w:val="0"/>
      <w:divBdr>
        <w:top w:val="none" w:sz="0" w:space="0" w:color="auto"/>
        <w:left w:val="none" w:sz="0" w:space="0" w:color="auto"/>
        <w:bottom w:val="none" w:sz="0" w:space="0" w:color="auto"/>
        <w:right w:val="none" w:sz="0" w:space="0" w:color="auto"/>
      </w:divBdr>
    </w:div>
    <w:div w:id="1113287146">
      <w:bodyDiv w:val="1"/>
      <w:marLeft w:val="0"/>
      <w:marRight w:val="0"/>
      <w:marTop w:val="0"/>
      <w:marBottom w:val="0"/>
      <w:divBdr>
        <w:top w:val="none" w:sz="0" w:space="0" w:color="auto"/>
        <w:left w:val="none" w:sz="0" w:space="0" w:color="auto"/>
        <w:bottom w:val="none" w:sz="0" w:space="0" w:color="auto"/>
        <w:right w:val="none" w:sz="0" w:space="0" w:color="auto"/>
      </w:divBdr>
    </w:div>
    <w:div w:id="1150176358">
      <w:bodyDiv w:val="1"/>
      <w:marLeft w:val="0"/>
      <w:marRight w:val="0"/>
      <w:marTop w:val="0"/>
      <w:marBottom w:val="0"/>
      <w:divBdr>
        <w:top w:val="none" w:sz="0" w:space="0" w:color="auto"/>
        <w:left w:val="none" w:sz="0" w:space="0" w:color="auto"/>
        <w:bottom w:val="none" w:sz="0" w:space="0" w:color="auto"/>
        <w:right w:val="none" w:sz="0" w:space="0" w:color="auto"/>
      </w:divBdr>
    </w:div>
    <w:div w:id="1186141153">
      <w:bodyDiv w:val="1"/>
      <w:marLeft w:val="0"/>
      <w:marRight w:val="0"/>
      <w:marTop w:val="0"/>
      <w:marBottom w:val="0"/>
      <w:divBdr>
        <w:top w:val="none" w:sz="0" w:space="0" w:color="auto"/>
        <w:left w:val="none" w:sz="0" w:space="0" w:color="auto"/>
        <w:bottom w:val="none" w:sz="0" w:space="0" w:color="auto"/>
        <w:right w:val="none" w:sz="0" w:space="0" w:color="auto"/>
      </w:divBdr>
    </w:div>
    <w:div w:id="1188330629">
      <w:bodyDiv w:val="1"/>
      <w:marLeft w:val="0"/>
      <w:marRight w:val="0"/>
      <w:marTop w:val="0"/>
      <w:marBottom w:val="0"/>
      <w:divBdr>
        <w:top w:val="none" w:sz="0" w:space="0" w:color="auto"/>
        <w:left w:val="none" w:sz="0" w:space="0" w:color="auto"/>
        <w:bottom w:val="none" w:sz="0" w:space="0" w:color="auto"/>
        <w:right w:val="none" w:sz="0" w:space="0" w:color="auto"/>
      </w:divBdr>
    </w:div>
    <w:div w:id="1373262355">
      <w:bodyDiv w:val="1"/>
      <w:marLeft w:val="0"/>
      <w:marRight w:val="0"/>
      <w:marTop w:val="0"/>
      <w:marBottom w:val="0"/>
      <w:divBdr>
        <w:top w:val="none" w:sz="0" w:space="0" w:color="auto"/>
        <w:left w:val="none" w:sz="0" w:space="0" w:color="auto"/>
        <w:bottom w:val="none" w:sz="0" w:space="0" w:color="auto"/>
        <w:right w:val="none" w:sz="0" w:space="0" w:color="auto"/>
      </w:divBdr>
    </w:div>
    <w:div w:id="1401515687">
      <w:bodyDiv w:val="1"/>
      <w:marLeft w:val="0"/>
      <w:marRight w:val="0"/>
      <w:marTop w:val="0"/>
      <w:marBottom w:val="0"/>
      <w:divBdr>
        <w:top w:val="none" w:sz="0" w:space="0" w:color="auto"/>
        <w:left w:val="none" w:sz="0" w:space="0" w:color="auto"/>
        <w:bottom w:val="none" w:sz="0" w:space="0" w:color="auto"/>
        <w:right w:val="none" w:sz="0" w:space="0" w:color="auto"/>
      </w:divBdr>
    </w:div>
    <w:div w:id="1876038484">
      <w:bodyDiv w:val="1"/>
      <w:marLeft w:val="0"/>
      <w:marRight w:val="0"/>
      <w:marTop w:val="0"/>
      <w:marBottom w:val="0"/>
      <w:divBdr>
        <w:top w:val="none" w:sz="0" w:space="0" w:color="auto"/>
        <w:left w:val="none" w:sz="0" w:space="0" w:color="auto"/>
        <w:bottom w:val="none" w:sz="0" w:space="0" w:color="auto"/>
        <w:right w:val="none" w:sz="0" w:space="0" w:color="auto"/>
      </w:divBdr>
    </w:div>
    <w:div w:id="1924752635">
      <w:bodyDiv w:val="1"/>
      <w:marLeft w:val="0"/>
      <w:marRight w:val="0"/>
      <w:marTop w:val="0"/>
      <w:marBottom w:val="0"/>
      <w:divBdr>
        <w:top w:val="none" w:sz="0" w:space="0" w:color="auto"/>
        <w:left w:val="none" w:sz="0" w:space="0" w:color="auto"/>
        <w:bottom w:val="none" w:sz="0" w:space="0" w:color="auto"/>
        <w:right w:val="none" w:sz="0" w:space="0" w:color="auto"/>
      </w:divBdr>
    </w:div>
    <w:div w:id="212665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CE24-CF43-4F33-B004-C9E11F78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12</Pages>
  <Words>2807</Words>
  <Characters>16002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Angarita</dc:creator>
  <cp:lastModifiedBy>LENOVO</cp:lastModifiedBy>
  <cp:revision>77</cp:revision>
  <cp:lastPrinted>2022-01-27T22:25:00Z</cp:lastPrinted>
  <dcterms:created xsi:type="dcterms:W3CDTF">2022-01-27T22:05:00Z</dcterms:created>
  <dcterms:modified xsi:type="dcterms:W3CDTF">2022-01-31T22:13:00Z</dcterms:modified>
</cp:coreProperties>
</file>